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BD" w:rsidRPr="005A6A10" w:rsidRDefault="003A79BD" w:rsidP="00EE3DB8">
      <w:pPr>
        <w:tabs>
          <w:tab w:val="left" w:pos="4660"/>
        </w:tabs>
        <w:spacing w:after="0" w:line="240" w:lineRule="auto"/>
        <w:ind w:left="160" w:right="-20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Издатель</w:t>
      </w:r>
      <w:r w:rsidR="0060446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Министр государственного управления</w:t>
      </w:r>
    </w:p>
    <w:p w:rsidR="00604466" w:rsidRDefault="003A79BD" w:rsidP="00997733">
      <w:pPr>
        <w:tabs>
          <w:tab w:val="left" w:pos="4660"/>
          <w:tab w:val="left" w:pos="8080"/>
        </w:tabs>
        <w:spacing w:after="0" w:line="240" w:lineRule="auto"/>
        <w:ind w:left="160" w:right="154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Тип акта</w:t>
      </w:r>
      <w:r w:rsidR="00604466">
        <w:rPr>
          <w:rFonts w:ascii="Times New Roman" w:eastAsia="Times New Roman" w:hAnsi="Times New Roman"/>
          <w:sz w:val="20"/>
          <w:szCs w:val="20"/>
          <w:lang w:val="ru-RU"/>
        </w:rPr>
        <w:t>: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постановление</w:t>
      </w:r>
    </w:p>
    <w:p w:rsidR="008D15BD" w:rsidRPr="005A6A10" w:rsidRDefault="003A79BD" w:rsidP="00997733">
      <w:pPr>
        <w:tabs>
          <w:tab w:val="left" w:pos="4660"/>
        </w:tabs>
        <w:spacing w:after="0" w:line="240" w:lineRule="auto"/>
        <w:ind w:left="160" w:right="1398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Тип текста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цельный текст</w:t>
      </w:r>
    </w:p>
    <w:p w:rsidR="008D15BD" w:rsidRPr="005A6A10" w:rsidRDefault="003A79BD" w:rsidP="00997733">
      <w:pPr>
        <w:tabs>
          <w:tab w:val="left" w:pos="4660"/>
        </w:tabs>
        <w:spacing w:after="0" w:line="240" w:lineRule="auto"/>
        <w:ind w:left="160" w:right="154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Срок вступления в силу редакции: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13.12.2019</w:t>
      </w:r>
    </w:p>
    <w:p w:rsidR="008D15BD" w:rsidRPr="005A6A10" w:rsidRDefault="003A79BD" w:rsidP="00EE3DB8">
      <w:pPr>
        <w:tabs>
          <w:tab w:val="left" w:pos="4660"/>
        </w:tabs>
        <w:spacing w:after="0" w:line="240" w:lineRule="auto"/>
        <w:ind w:left="16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Срок завершения действия редакции: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на данный момент действует</w:t>
      </w:r>
    </w:p>
    <w:p w:rsidR="008D15BD" w:rsidRPr="005A6A10" w:rsidRDefault="003A79BD" w:rsidP="00EE3DB8">
      <w:pPr>
        <w:tabs>
          <w:tab w:val="left" w:pos="4660"/>
        </w:tabs>
        <w:spacing w:after="0" w:line="240" w:lineRule="auto"/>
        <w:ind w:left="16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Отметка об </w:t>
      </w:r>
      <w:r w:rsidR="00070D95" w:rsidRPr="005A6A10">
        <w:rPr>
          <w:rFonts w:ascii="Times New Roman" w:eastAsia="Times New Roman" w:hAnsi="Times New Roman"/>
          <w:sz w:val="20"/>
          <w:szCs w:val="20"/>
          <w:lang w:val="ru-RU"/>
        </w:rPr>
        <w:t>опубликовании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: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ab/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RT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I, 10.12.2019, 4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997733">
      <w:pPr>
        <w:spacing w:after="0" w:line="240" w:lineRule="auto"/>
        <w:ind w:left="142" w:right="1256"/>
        <w:jc w:val="center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>Программа редкого заселения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3142" w:right="342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6A10">
        <w:rPr>
          <w:rFonts w:ascii="Times New Roman" w:eastAsia="Times New Roman" w:hAnsi="Times New Roman"/>
          <w:sz w:val="24"/>
          <w:szCs w:val="24"/>
          <w:lang w:val="ru-RU"/>
        </w:rPr>
        <w:t xml:space="preserve">Принято 22.02.2018, </w:t>
      </w:r>
      <w:r w:rsidR="00070D95" w:rsidRPr="005A6A10">
        <w:rPr>
          <w:rFonts w:ascii="Times New Roman" w:eastAsia="Times New Roman" w:hAnsi="Times New Roman"/>
          <w:sz w:val="24"/>
          <w:szCs w:val="24"/>
          <w:lang w:val="ru-RU"/>
        </w:rPr>
        <w:t>№</w:t>
      </w:r>
      <w:r w:rsidRPr="005A6A10">
        <w:rPr>
          <w:rFonts w:ascii="Times New Roman" w:eastAsia="Times New Roman" w:hAnsi="Times New Roman"/>
          <w:sz w:val="24"/>
          <w:szCs w:val="24"/>
          <w:lang w:val="ru-RU"/>
        </w:rPr>
        <w:t xml:space="preserve"> 14</w:t>
      </w:r>
    </w:p>
    <w:p w:rsidR="008D15BD" w:rsidRPr="005A6A10" w:rsidRDefault="00070D95" w:rsidP="00EE3DB8">
      <w:pPr>
        <w:spacing w:after="0" w:line="240" w:lineRule="auto"/>
        <w:ind w:left="3529" w:right="3809"/>
        <w:jc w:val="both"/>
        <w:rPr>
          <w:rFonts w:ascii="Times New Roman" w:hAnsi="Times New Roman"/>
          <w:lang w:val="ru-RU"/>
        </w:rPr>
      </w:pPr>
      <w:hyperlink r:id="rId7">
        <w:proofErr w:type="spellStart"/>
        <w:r w:rsidR="003A79BD" w:rsidRPr="005A6A10">
          <w:rPr>
            <w:rStyle w:val="InternetLink"/>
            <w:rFonts w:ascii="Times New Roman" w:eastAsia="Times New Roman" w:hAnsi="Times New Roman"/>
            <w:color w:val="0061AA"/>
            <w:sz w:val="24"/>
            <w:szCs w:val="24"/>
            <w:lang w:val="ru-RU"/>
          </w:rPr>
          <w:t>RT</w:t>
        </w:r>
        <w:proofErr w:type="spellEnd"/>
        <w:r w:rsidR="003A79BD" w:rsidRPr="005A6A10">
          <w:rPr>
            <w:rStyle w:val="InternetLink"/>
            <w:rFonts w:ascii="Times New Roman" w:eastAsia="Times New Roman" w:hAnsi="Times New Roman"/>
            <w:color w:val="0061AA"/>
            <w:sz w:val="24"/>
            <w:szCs w:val="24"/>
            <w:lang w:val="ru-RU"/>
          </w:rPr>
          <w:t xml:space="preserve"> I, 26.02.2018, 7 </w:t>
        </w:r>
      </w:hyperlink>
    </w:p>
    <w:p w:rsidR="008D15BD" w:rsidRPr="005A6A10" w:rsidRDefault="003A79BD" w:rsidP="00997733">
      <w:pPr>
        <w:tabs>
          <w:tab w:val="left" w:pos="8222"/>
        </w:tabs>
        <w:spacing w:after="0" w:line="240" w:lineRule="auto"/>
        <w:ind w:left="3529" w:right="182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A6A1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вступило в силу 01.03.2018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ru-RU"/>
        </w:rPr>
      </w:pPr>
    </w:p>
    <w:tbl>
      <w:tblPr>
        <w:tblW w:w="7027" w:type="dxa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2629"/>
        <w:gridCol w:w="1676"/>
      </w:tblGrid>
      <w:tr w:rsidR="008D15BD" w:rsidRPr="005A6A10">
        <w:trPr>
          <w:trHeight w:hRule="exact" w:val="410"/>
        </w:trPr>
        <w:tc>
          <w:tcPr>
            <w:tcW w:w="2722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left="40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Изменено следующими актами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8D15BD" w:rsidRPr="005A6A10" w:rsidRDefault="008D15BD" w:rsidP="00EE3D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8D15BD" w:rsidRPr="005A6A10">
        <w:trPr>
          <w:trHeight w:hRule="exact" w:val="570"/>
        </w:trPr>
        <w:tc>
          <w:tcPr>
            <w:tcW w:w="2722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left="60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Принятие</w:t>
            </w:r>
          </w:p>
          <w:p w:rsidR="008D15BD" w:rsidRPr="005A6A10" w:rsidRDefault="003A79BD" w:rsidP="00EE3DB8">
            <w:pPr>
              <w:spacing w:after="0" w:line="240" w:lineRule="auto"/>
              <w:ind w:left="60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13.08.2018</w:t>
            </w:r>
          </w:p>
        </w:tc>
        <w:tc>
          <w:tcPr>
            <w:tcW w:w="2629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left="345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Обнародование</w:t>
            </w:r>
          </w:p>
          <w:p w:rsidR="008D15BD" w:rsidRPr="005A6A10" w:rsidRDefault="00070D95" w:rsidP="00EE3DB8">
            <w:pPr>
              <w:spacing w:after="0" w:line="240" w:lineRule="auto"/>
              <w:ind w:left="345" w:right="-20"/>
              <w:jc w:val="both"/>
              <w:rPr>
                <w:rFonts w:ascii="Times New Roman" w:hAnsi="Times New Roman"/>
                <w:lang w:val="ru-RU"/>
              </w:rPr>
            </w:pPr>
            <w:hyperlink r:id="rId8">
              <w:proofErr w:type="spellStart"/>
              <w:r w:rsidR="003A79BD" w:rsidRPr="005A6A10">
                <w:rPr>
                  <w:rStyle w:val="InternetLink"/>
                  <w:rFonts w:ascii="Times New Roman" w:eastAsia="Times New Roman" w:hAnsi="Times New Roman"/>
                  <w:color w:val="0061AA"/>
                  <w:sz w:val="20"/>
                  <w:szCs w:val="20"/>
                  <w:lang w:val="ru-RU"/>
                </w:rPr>
                <w:t>RT</w:t>
              </w:r>
              <w:proofErr w:type="spellEnd"/>
              <w:r w:rsidR="003A79BD" w:rsidRPr="005A6A10">
                <w:rPr>
                  <w:rStyle w:val="InternetLink"/>
                  <w:rFonts w:ascii="Times New Roman" w:eastAsia="Times New Roman" w:hAnsi="Times New Roman"/>
                  <w:color w:val="0061AA"/>
                  <w:sz w:val="20"/>
                  <w:szCs w:val="20"/>
                  <w:lang w:val="ru-RU"/>
                </w:rPr>
                <w:t xml:space="preserve"> I, 17.08.2018, 1</w:t>
              </w:r>
            </w:hyperlink>
          </w:p>
        </w:tc>
        <w:tc>
          <w:tcPr>
            <w:tcW w:w="1676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Вступление в силу</w:t>
            </w:r>
          </w:p>
          <w:p w:rsidR="008D15BD" w:rsidRPr="005A6A10" w:rsidRDefault="003A79BD" w:rsidP="00EE3DB8">
            <w:pPr>
              <w:spacing w:after="0" w:line="240" w:lineRule="auto"/>
              <w:ind w:left="724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01.09.2018</w:t>
            </w:r>
          </w:p>
        </w:tc>
      </w:tr>
      <w:tr w:rsidR="008D15BD" w:rsidRPr="005A6A10">
        <w:trPr>
          <w:trHeight w:hRule="exact" w:val="320"/>
        </w:trPr>
        <w:tc>
          <w:tcPr>
            <w:tcW w:w="2722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left="60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06.12.2019</w:t>
            </w:r>
          </w:p>
        </w:tc>
        <w:tc>
          <w:tcPr>
            <w:tcW w:w="2629" w:type="dxa"/>
            <w:shd w:val="clear" w:color="auto" w:fill="auto"/>
          </w:tcPr>
          <w:p w:rsidR="008D15BD" w:rsidRPr="005A6A10" w:rsidRDefault="00070D95" w:rsidP="00EE3DB8">
            <w:pPr>
              <w:spacing w:after="0" w:line="240" w:lineRule="auto"/>
              <w:ind w:left="345" w:right="-20"/>
              <w:jc w:val="both"/>
              <w:rPr>
                <w:rFonts w:ascii="Times New Roman" w:hAnsi="Times New Roman"/>
                <w:lang w:val="ru-RU"/>
              </w:rPr>
            </w:pPr>
            <w:hyperlink r:id="rId9">
              <w:proofErr w:type="spellStart"/>
              <w:r w:rsidR="003A79BD" w:rsidRPr="005A6A10">
                <w:rPr>
                  <w:rStyle w:val="InternetLink"/>
                  <w:rFonts w:ascii="Times New Roman" w:eastAsia="Times New Roman" w:hAnsi="Times New Roman"/>
                  <w:color w:val="0061AA"/>
                  <w:sz w:val="20"/>
                  <w:szCs w:val="20"/>
                  <w:lang w:val="ru-RU"/>
                </w:rPr>
                <w:t>RT</w:t>
              </w:r>
              <w:proofErr w:type="spellEnd"/>
              <w:r w:rsidR="003A79BD" w:rsidRPr="005A6A10">
                <w:rPr>
                  <w:rStyle w:val="InternetLink"/>
                  <w:rFonts w:ascii="Times New Roman" w:eastAsia="Times New Roman" w:hAnsi="Times New Roman"/>
                  <w:color w:val="0061AA"/>
                  <w:sz w:val="20"/>
                  <w:szCs w:val="20"/>
                  <w:lang w:val="ru-RU"/>
                </w:rPr>
                <w:t xml:space="preserve"> I, 10.12.2019, 2</w:t>
              </w:r>
            </w:hyperlink>
          </w:p>
        </w:tc>
        <w:tc>
          <w:tcPr>
            <w:tcW w:w="1676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left="724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13.12.2019</w:t>
            </w:r>
          </w:p>
        </w:tc>
      </w:tr>
    </w:tbl>
    <w:p w:rsidR="008D15BD" w:rsidRPr="005A6A10" w:rsidRDefault="008D15BD" w:rsidP="00EE3D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Постановление вводится в действие на основании части 1 статьи 53</w:t>
      </w:r>
      <w:r w:rsidRPr="005A6A10">
        <w:rPr>
          <w:rFonts w:ascii="Times New Roman" w:eastAsia="Times New Roman" w:hAnsi="Times New Roman"/>
          <w:color w:val="000000"/>
          <w:position w:val="4"/>
          <w:sz w:val="15"/>
          <w:szCs w:val="15"/>
          <w:lang w:val="ru-RU"/>
        </w:rPr>
        <w:t>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За</w:t>
      </w:r>
      <w:r w:rsidR="00512F25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кона о государственном бюджете </w:t>
      </w:r>
      <w:r w:rsidR="00435E3B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</w:t>
      </w:r>
      <w:proofErr w:type="spellStart"/>
      <w:r w:rsidR="00C63AEA" w:rsidRPr="005A6A10">
        <w:rPr>
          <w:lang w:val="ru-RU"/>
        </w:rPr>
        <w:fldChar w:fldCharType="begin"/>
      </w:r>
      <w:r w:rsidR="009D7849" w:rsidRPr="005A6A10">
        <w:rPr>
          <w:lang w:val="ru-RU"/>
        </w:rPr>
        <w:instrText>HYPERLINK "https://www.riigiteataja.ee/akt/./dyn%3D110122019004%26id%3D107072017040!pr53b1lg1" \h</w:instrText>
      </w:r>
      <w:r w:rsidR="00C63AEA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riigieelarve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</w:t>
      </w:r>
      <w:proofErr w:type="spellStart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se</w:t>
      </w:r>
      <w:r w:rsidR="00C63AEA" w:rsidRPr="005A6A10">
        <w:rPr>
          <w:lang w:val="ru-RU"/>
        </w:rPr>
        <w:fldChar w:fldCharType="end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adus</w:t>
      </w:r>
      <w:proofErr w:type="spellEnd"/>
      <w:r w:rsidR="00435E3B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Pr="005A6A10">
        <w:rPr>
          <w:rFonts w:ascii="Times New Roman" w:eastAsia="Times New Roman" w:hAnsi="Times New Roman"/>
          <w:color w:val="000000"/>
          <w:position w:val="4"/>
          <w:sz w:val="15"/>
          <w:szCs w:val="15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val="ru-RU"/>
        </w:rPr>
      </w:pPr>
    </w:p>
    <w:p w:rsidR="008D15BD" w:rsidRPr="005A6A10" w:rsidRDefault="003A79BD" w:rsidP="00EE3DB8">
      <w:pPr>
        <w:spacing w:after="0" w:line="240" w:lineRule="auto"/>
        <w:ind w:right="4165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Глава 1</w:t>
      </w:r>
    </w:p>
    <w:p w:rsidR="008D15BD" w:rsidRPr="005A6A10" w:rsidRDefault="003A79BD" w:rsidP="00EE3DB8">
      <w:pPr>
        <w:spacing w:after="0" w:line="240" w:lineRule="auto"/>
        <w:ind w:right="4271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Общие положения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1. Сфера регуляции, цель и целевой регион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61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(1) Постановление регулирует процесс подачи ходатайства о пособии и его предоставления по программе редкого заселения (в дальнейшем –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программе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), а также его использование и востребование.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489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Цель программы – обеспечить семьям, проживающим в сельских регионах с редким заселением, </w:t>
      </w:r>
      <w:r w:rsidR="00070D95" w:rsidRPr="005A6A10">
        <w:rPr>
          <w:rFonts w:ascii="Times New Roman" w:eastAsia="Times New Roman" w:hAnsi="Times New Roman"/>
          <w:sz w:val="20"/>
          <w:szCs w:val="20"/>
          <w:lang w:val="ru-RU"/>
        </w:rPr>
        <w:t>хороших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070D9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жилищных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условия и посредством этого содействовать 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>поддержанию постоянной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численности жителей в этих регионах.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54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Для достижения цели из сре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дств пр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ограммы оказывается поддержка деятельности, связанной с системами водоснабжения и канализации, подъездными путями и автономными электросистемами 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>домашних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хозяйств.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9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Программа предназначена для регионов с редким заселением во всех уездах Эстонии.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2. Термины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710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Постоянное место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жительств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– это место проживания, в котором лицо проводит большую часть повседневного времени отдыха и сна. Постоянным место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м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жительств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школьника и студента, обучающегося вдали от своего дома, считается постоянное место проживания его семьи (домохозяйства).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720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Автономная электросистема – это 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предназначенная для снабжения жилья электроэнергией система в жилом хозяйстве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котор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ое не по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>дсоед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инено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к электросети.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927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</w:t>
      </w:r>
      <w:proofErr w:type="gramStart"/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Э-среда</w:t>
      </w:r>
      <w:proofErr w:type="gramEnd"/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это используемая Государственным центром опорных услуг электронная среда, посредством которой местное самоуправление может представлять Государственному центру опорных услуг требуемые документы. 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  <w:r w:rsidR="00512F25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93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(4) Регион с редким заселением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регион, к 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которому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не относ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я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тся:</w:t>
      </w:r>
    </w:p>
    <w:p w:rsidR="008D15BD" w:rsidRPr="005A6A10" w:rsidRDefault="003A79BD" w:rsidP="00EE3DB8">
      <w:pPr>
        <w:spacing w:after="0" w:line="240" w:lineRule="auto"/>
        <w:ind w:left="193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города как единицы расселения и поселки, за исключением входящих в их состав островов;</w:t>
      </w:r>
    </w:p>
    <w:p w:rsidR="008D15BD" w:rsidRPr="005A6A10" w:rsidRDefault="003A79BD" w:rsidP="00EE3DB8">
      <w:pPr>
        <w:spacing w:after="0" w:line="240" w:lineRule="auto"/>
        <w:ind w:left="193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2)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территории, утвержденные в планировках как густо заселенные территории или определенные как территории с компактным заселением, на которых, по данным регистра народонаселения, по состоянию на 1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 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января года подачи ходатайства проживает более 50 человек;</w:t>
      </w:r>
    </w:p>
    <w:p w:rsidR="008D15BD" w:rsidRPr="005A6A10" w:rsidRDefault="003A79BD" w:rsidP="00EE3DB8">
      <w:pPr>
        <w:spacing w:after="0" w:line="240" w:lineRule="auto"/>
        <w:ind w:left="19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 случае сферы систем водоснабжения регионы, в которых имеется действующая общая водопроводная сеть или которые на основании программы развития или планирования общей сети водоснабжения и канализации, в соответствии со статьей 4 Закона об общей сети водоснабжения и канализации, являются зоной, 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подлежащей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покрыт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ию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общей сетью водоснабжения; </w:t>
      </w:r>
    </w:p>
    <w:p w:rsidR="008D15BD" w:rsidRPr="005A6A10" w:rsidRDefault="003A79BD" w:rsidP="00EE3DB8">
      <w:pPr>
        <w:spacing w:after="0" w:line="240" w:lineRule="auto"/>
        <w:ind w:left="190" w:right="-2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 случае сферы систем канализации регионы, в которых имеется действующая общая водопроводная сеть или которые на основании программы развития или планирования общей сети водоснабжения и канализации, в соответствии со статьей 4 Закона об общей сети водоснабжения и канализации </w:t>
      </w:r>
      <w:r w:rsidR="008B38FD" w:rsidRPr="005A6A10">
        <w:rPr>
          <w:rFonts w:ascii="Times New Roman" w:eastAsia="Times New Roman" w:hAnsi="Times New Roman"/>
          <w:sz w:val="20"/>
          <w:szCs w:val="20"/>
          <w:lang w:val="ru-RU"/>
        </w:rPr>
        <w:t>являются зоной, подлежащей покрытию общей водопроводной сетью,</w:t>
      </w:r>
      <w:r w:rsidR="008B38FD" w:rsidRPr="005A6A10">
        <w:rPr>
          <w:rFonts w:ascii="Arial Unicode MS" w:eastAsia="Arial Unicode MS" w:hAnsi="Arial Unicode MS" w:cs="Arial Unicode MS"/>
          <w:color w:val="00000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либо на основании части 2 статьи 24</w:t>
      </w:r>
      <w:r w:rsidRPr="005A6A10">
        <w:rPr>
          <w:rFonts w:ascii="Times New Roman" w:eastAsia="Times New Roman" w:hAnsi="Times New Roman"/>
          <w:position w:val="4"/>
          <w:sz w:val="15"/>
          <w:szCs w:val="15"/>
          <w:lang w:val="ru-RU"/>
        </w:rPr>
        <w:t>1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Закона о воде, приказом министра окружающей среды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определены как зоны сбора сточных вод.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Питьевая вода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вода в сыром виде или после обработки, предназначенная для питья, кипячения, приготовления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пищи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или прочих бытовых нужд.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(6) Подъездная дорога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частная дорога внутри и вне объекта недвижимости, обеспечивающая связь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жилого хозяйства с дорогой общего пользования или частной дорогой, предоставленной в общее пользование, либо предоставленная в общее пользование частная дорога.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Если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частью дороги, обеспечивающей связь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жилого хозяйства с дорогой общего пользования или частной дорогой, предоставленной в общее пользование, является лесная дорога в значении части 1 статьи 93 Строительного кодекса, то подъездная дорога прерывается в точке начала лесной дороги и продолжается от точки окончания лесной дороги до точки пересечения с дорогой общего пользования, либо предоставленной в общее пользование частной дороги.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Лесная дорога не считается частью подъездной дороги в значении настоящего постановления.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(7) Софинансирование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вклад совместно ходатайствующего лица в бюджет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530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(8) Совместно ходатайствующее лицо (соходатай)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физическое лицо, чье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домо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хозяйство в дополнение к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домо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хозяйству ходатайствующего о пособии получает выгоду от деятельности проекта и которое вносит свой финансовый вклад в реализацию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(9) Акт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о выполненных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работ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ах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является строительной документацией,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упоминающейся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пункте 3 части 3 статьи 15 Строительного кодекса.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122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(10) Канализационная система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строения и оборудование для накопления и очистки сточных вод в соответствии с требованиями.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(11) Выгодоприобретатель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–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лицо, проживающее в получающем выгоду от проекта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домо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хозяйстве в соответствии с данными регистра народонаселения с 1 января года подачи ходатайства или со времени рождения лица, если это позднее.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(12)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Домохозяйство – это проживающие в общем жилом помещении люди, которые делят между собой продуктовые и денежные ресурсы.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161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(13)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Х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озяйство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– это используемое в качестве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жилого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здание вместе с </w:t>
      </w:r>
      <w:r w:rsidR="008D60D7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примыкающими к нему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вспомогательными постройками.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Назначение использования здания, используемого в качестве жилья, в регистре общего пользования в соответствии с постановлением министра экономики и коммуникаций от 2 июня 2015 года «Перечень целей использования построек» должно быть обозначено как жилище, или должно быть выдано разрешение на строительство жилья, или в случае с</w:t>
      </w:r>
      <w:r w:rsidR="008D60D7" w:rsidRPr="005A6A10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8D60D7" w:rsidRPr="005A6A10">
        <w:rPr>
          <w:rFonts w:ascii="Times New Roman" w:eastAsia="Times New Roman" w:hAnsi="Times New Roman"/>
          <w:sz w:val="20"/>
          <w:szCs w:val="20"/>
          <w:lang w:val="ru-RU"/>
        </w:rPr>
        <w:t>зданиями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построенными до 22 июля 1995 года, это должна быть построенная на законных основаниях постройка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значении Закона о применении Закона о вещном праве, назначением использования которой предусмотрено жилище.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D3404A">
      <w:pPr>
        <w:tabs>
          <w:tab w:val="left" w:pos="9620"/>
        </w:tabs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(14) Пособие </w:t>
      </w:r>
      <w:bookmarkStart w:id="1" w:name="__DdeLink__3911_776494470"/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bookmarkEnd w:id="1"/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это финансовый вклад государства и единицы местного самоуправления (в дальнейшем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–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местное самоуправление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) в реализацию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(15) Система водоснабжения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сооружения и оборудование для обеспечения доступности и качества питьевой воды.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3. Применение программы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393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(1)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>тветственность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з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а общую координацию программы несет Министерство финансов (в дальнейшем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lastRenderedPageBreak/>
        <w:t>министерство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). Реализацию программы организует Государственный центр услуг (в дальнейшем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).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8D60D7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544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Задача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организовать реализацию программы, в том числе консультировать местные самоуправления, а также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исходя из необходимости осуществлять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контроль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>над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применением программы в местных самоуправлениях и за целевым использованием средств пособия местными самоуправлениями и получателями пособия.</w:t>
      </w:r>
    </w:p>
    <w:p w:rsidR="008D15BD" w:rsidRPr="005A6A10" w:rsidRDefault="008D15BD" w:rsidP="00EE3DB8">
      <w:pPr>
        <w:spacing w:after="0" w:line="240" w:lineRule="auto"/>
        <w:ind w:left="100" w:right="544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8D60D7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вступ. в силу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870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</w:t>
      </w:r>
      <w:r w:rsidRPr="005A6A10">
        <w:rPr>
          <w:rFonts w:ascii="Times New Roman" w:eastAsia="Times New Roman" w:hAnsi="Times New Roman"/>
          <w:position w:val="4"/>
          <w:sz w:val="15"/>
          <w:szCs w:val="15"/>
          <w:lang w:val="ru-RU"/>
        </w:rPr>
        <w:t>1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) Профильный министр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>в разрезе уездов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составляет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распределение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средств пособия,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выделяемых государством в рамках программы, и утверждает его своим приказом.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"https://www.riigiteataja.ee/akt/110122019002"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10.12.2019, 2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8D60D7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13.12.2019]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60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Профильный министр составляет распределение выделяемых государством в рамках программы средств пособия по местным самоуправлениям, исходя из распределения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государственных средств пособия между уездами и из данных, представленных на основании части 10 статьи 11, и утверждает его своим приказом.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"https://www.riigiteataja.ee/akt/110122019002"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10.12.2019, 2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8D60D7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13.12.2019]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D3404A">
      <w:pPr>
        <w:spacing w:after="0" w:line="240" w:lineRule="auto"/>
        <w:ind w:left="100" w:right="548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(4)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>Д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ля перевода выделяемого государством пособия </w:t>
      </w:r>
      <w:proofErr w:type="spellStart"/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заключает с местными самоуправлениями договоры в соответствии с распределением средств пособия, упомянутым в части 3.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947357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D3404A">
      <w:pPr>
        <w:spacing w:after="0" w:line="240" w:lineRule="auto"/>
        <w:ind w:left="100" w:right="548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Задача местного самоуправления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организовать применение программы на своей территории, в том числе извещать о проведении тура подачи ходатайств, консультировать ходатаев и получателей пособия, а также обеспечивать передачу пособия и его использование в соответствии с правилами программы.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D3404A">
      <w:pPr>
        <w:spacing w:after="0" w:line="240" w:lineRule="auto"/>
        <w:ind w:left="100" w:right="548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(6) Местное самоуправление организует распределение пособия и составление отчетности об использовании пособия на своей административной территории, исходя из установленного в части 4 упомянутого договора.</w:t>
      </w:r>
    </w:p>
    <w:p w:rsidR="00512F25" w:rsidRPr="005A6A10" w:rsidRDefault="00512F25" w:rsidP="00EE3DB8">
      <w:pPr>
        <w:spacing w:after="0" w:line="240" w:lineRule="auto"/>
        <w:ind w:left="100" w:right="1632" w:firstLine="50"/>
        <w:jc w:val="both"/>
        <w:rPr>
          <w:rFonts w:ascii="Times New Roman" w:hAnsi="Times New Roman"/>
          <w:lang w:val="ru-RU"/>
        </w:rPr>
      </w:pPr>
    </w:p>
    <w:p w:rsidR="008D15BD" w:rsidRPr="005A6A10" w:rsidRDefault="003A79BD" w:rsidP="00EE3DB8">
      <w:pPr>
        <w:spacing w:after="0" w:line="240" w:lineRule="auto"/>
        <w:ind w:right="416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Глава 2</w:t>
      </w:r>
    </w:p>
    <w:p w:rsidR="008D15BD" w:rsidRPr="005A6A10" w:rsidRDefault="00512F25" w:rsidP="00EE3DB8">
      <w:pPr>
        <w:spacing w:after="0" w:line="240" w:lineRule="auto"/>
        <w:ind w:right="416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О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снования предоставления</w:t>
      </w: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 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пособия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4.</w:t>
      </w:r>
      <w:r w:rsidR="00997733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Требования к </w:t>
      </w:r>
      <w:proofErr w:type="gramStart"/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ходатайствующему</w:t>
      </w:r>
      <w:proofErr w:type="gramEnd"/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о пособии и соходатаю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D3404A">
      <w:pPr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рамках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программы ходатайствующим о пособии (в дальнейшем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ходатай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) может быть физическое лицо, соответствующее всем следующим требованиям:</w:t>
      </w:r>
    </w:p>
    <w:p w:rsidR="008D15BD" w:rsidRPr="005A6A10" w:rsidRDefault="003A79BD" w:rsidP="00D3404A">
      <w:pPr>
        <w:spacing w:after="0" w:line="240" w:lineRule="auto"/>
        <w:ind w:left="100" w:right="-19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постоянным местом жительства ходатая является находящееся в регионе, упомянутом в части 4 статьи 2 по состоянию на период с 1 января года подачи ходатайства до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заключения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упомянутого в статье 12 договора о пособии (в дальнейшем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договор о пособии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), хозяйство,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предоставлении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пособи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я для реализации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связанн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ого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 которым проект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ходатайствуют;</w:t>
      </w:r>
    </w:p>
    <w:p w:rsidR="008D15BD" w:rsidRPr="005A6A10" w:rsidRDefault="003A79BD" w:rsidP="00D3404A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местом проживания ходатая в соответствии с данными регистра</w:t>
      </w:r>
      <w:r w:rsidR="00947357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народонаселения непрерывно с 1 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января года подачи ходатайства до заключения договора о пособии является хозяйство, на связанный с которым проект подается ходатайство;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у ходатая нет задолженности по государственным или местным налогам, за исключением случая, когда на погашение долга составлен график.</w:t>
      </w:r>
    </w:p>
    <w:p w:rsidR="008D15BD" w:rsidRPr="005A6A10" w:rsidRDefault="008D15BD" w:rsidP="00EE3DB8">
      <w:pPr>
        <w:spacing w:after="0" w:line="240" w:lineRule="auto"/>
        <w:ind w:left="100" w:right="443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D3404A">
      <w:pPr>
        <w:spacing w:after="0" w:line="240" w:lineRule="auto"/>
        <w:ind w:left="100" w:right="-161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ходатайстве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следует указать соходатаев в случае их наличия. Соходатаи должны утвердить форму ходатайства своей подписью. Ходатай несет ответственность за выполнение всех обязательств, взятых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на себя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договоре о пособии.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Соходатай должен соответствовать требованиям, приведенным в частях 1 и 2.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5. Общие принципы предоставления пособия, размер пособия, доля самофинансирования и софинансирования, а также срок продолжительности проекта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Основанием для предоставления пособия является обоснованный и обеспечивающий достижение целей проекта бюджет.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24F38">
      <w:pPr>
        <w:spacing w:after="0" w:line="240" w:lineRule="auto"/>
        <w:ind w:left="100" w:right="122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Содержащиеся в бюджете проекта действия должны обеспечить в хозяйстве ходатая доступность соответствующей требованиям питьевой воды, систему, обеспечивающую отвод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образующихся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жилом доме сточных вод в соответствии с требованиями, наличие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доступной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круглый год подъездной дороги или автономной электросистемы, соответствующей потребностям домохозяйства.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24F38">
      <w:pPr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Доля самофинансирования и софинансирования ходатая и соходатая должны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составлять,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 меньшей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мере,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33% приемлемых расходов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Пособие составляет до 67% приемлемых расходов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24F38">
      <w:pPr>
        <w:tabs>
          <w:tab w:val="left" w:pos="9498"/>
        </w:tabs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(5) В число само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финансирования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 софинансирования проекта включаются только осуществляемые получателем пособия и соходатаем подтвержденные финансовые приемлемые расходы.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24F38">
      <w:pPr>
        <w:spacing w:after="0" w:line="240" w:lineRule="auto"/>
        <w:ind w:left="100" w:right="122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(6) Максимальная сумма пособия из сре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дств пр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ограммы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для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одно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го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хозяйств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составляет 6500 евро. Выделенным из программы пособием считается также сумма пособия, полученная из сре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дств пр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ограммы в предыдущие пять календарных лет.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более ранних проектов, охвативших несколько хозяйств, полученное пособие на основе расчета делится между хозяйствами поровну.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(7) Для каждой упомянутой в части 1 статьи 6 сферы на каждое хозяйство можно получить пособие по программе один раз в течение шести календарных лет. Повторно предоставить пособие для финансирования той же самой сферы в течение шести календарных лет можно в случае, если получатель пособия предыдущее пособие в той же самой сфере вернул в полном объеме по причине того, что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невозможно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было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достигнуть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целей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24F38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(8) Получить пособие из сре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дств пр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ограммы можно при условии, что к</w:t>
      </w:r>
      <w:r w:rsidR="00947357" w:rsidRPr="005A6A10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дню подачи ходатайства местное самоуправление утвердило отчет об использовании прежнего пособия под связанный с тем же самым хозяйством проект.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24F38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(9) После принятия решения по ходатайству не разрешается увеличивать разрешенную сумму ходатайства, за исключением случая, когда в рейтинге финансируемых проектов в отношении последнего из финансируемых проектов принято решение частично удовлетворить ходатайство, или если сумма пособия будет увеличена посредством увеличения пособия, выдаваемого местным самоуправлением.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24F38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(10) Проектный период продолжается с момента заключения договора о пособии до срока, назначенного в договоре о пособии, который не должен быть дольше конечного срока реализации проекта, упомянутого в части 11.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46197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(11) Реализация проекта должна быть завершена не позднее следующего тура подачи ходатайств 31</w:t>
      </w:r>
      <w:r w:rsidR="00F02295" w:rsidRPr="005A6A10">
        <w:rPr>
          <w:rFonts w:ascii="Times New Roman" w:eastAsia="Times New Roman" w:hAnsi="Times New Roman"/>
          <w:sz w:val="20"/>
          <w:szCs w:val="20"/>
          <w:lang w:val="ru-RU"/>
        </w:rPr>
        <w:t> 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октября следующего года, за исключением случая, названного в пункте 8 статьи 16.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46197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(12) Местное самоуправление имеет право при предоставлении пособия устанавливать предпочтительные целевые группы и приоритетность поддерживаемых сфер.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6. Поддерживаемые виды деятельности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461976">
      <w:pPr>
        <w:spacing w:after="0" w:line="240" w:lineRule="auto"/>
        <w:ind w:left="147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Поддержка из сре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дств пр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ограммы оказывается следующим сферам:</w:t>
      </w:r>
    </w:p>
    <w:p w:rsidR="008D15BD" w:rsidRPr="005A6A10" w:rsidRDefault="003A79BD" w:rsidP="00461976">
      <w:pPr>
        <w:spacing w:after="0" w:line="240" w:lineRule="auto"/>
        <w:ind w:left="147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системы водоснабжения;</w:t>
      </w:r>
    </w:p>
    <w:p w:rsidR="008D15BD" w:rsidRPr="005A6A10" w:rsidRDefault="003A79BD" w:rsidP="00461976">
      <w:pPr>
        <w:spacing w:after="0" w:line="240" w:lineRule="auto"/>
        <w:ind w:left="147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канализационные системы;</w:t>
      </w:r>
    </w:p>
    <w:p w:rsidR="008D15BD" w:rsidRPr="005A6A10" w:rsidRDefault="003A79BD" w:rsidP="00461976">
      <w:pPr>
        <w:spacing w:after="0" w:line="240" w:lineRule="auto"/>
        <w:ind w:left="147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подъездные дороги;</w:t>
      </w:r>
    </w:p>
    <w:p w:rsidR="008D15BD" w:rsidRPr="005A6A10" w:rsidRDefault="003A79BD" w:rsidP="00461976">
      <w:pPr>
        <w:spacing w:after="0" w:line="240" w:lineRule="auto"/>
        <w:ind w:left="147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автономные электросистемы.</w:t>
      </w:r>
    </w:p>
    <w:p w:rsidR="008D15BD" w:rsidRPr="005A6A10" w:rsidRDefault="008D15BD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46197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Поддержка оказывается деятельности в хозяйствах, собственниками которых являются ходатай, близкий родственник ходатая (бабушка/дедушка, родитель, брат, сестра, ребенок или внук) или свойственник (супруг/супруга, родитель, брат, сестра или ребенок супруга/супруги).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Деятельность в жилых хозяйствах, где ходатай является владельцем жилого хозяйства, поддерживается при условии, что основанием для собственности является письменный договор, который действителен</w:t>
      </w:r>
      <w:r w:rsidR="00CC4D29" w:rsidRPr="005A6A10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 меньшей мере</w:t>
      </w:r>
      <w:r w:rsidR="00CC4D29" w:rsidRPr="005A6A10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течение трех лет начиная с</w:t>
      </w:r>
      <w:r w:rsidR="00F02295" w:rsidRPr="005A6A10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дня подачи ходатайства.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46197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многоквартирных домов поддержка деятельности оказывается</w:t>
      </w:r>
      <w:r w:rsidR="00461976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том случае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если</w:t>
      </w:r>
      <w:r w:rsidR="00CC4D29" w:rsidRPr="005A6A10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 меньшей мере</w:t>
      </w:r>
      <w:r w:rsidR="00461976" w:rsidRPr="005A6A10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50% домохозяйств, проживающих в многоквартирном доме, соответствуют упомянутым в части 1 статьи 4 требованиям. При расчете максимальной суммы пособия на каждое жилое хозяйство, упомянутой в части</w:t>
      </w:r>
      <w:r w:rsidR="00F0229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 6 </w:t>
      </w:r>
      <w:r w:rsidR="00F02295"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статьи 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5, в качестве жилого хозяйства берутся в расчет те домохозяйства, которые соответствуют требованиям, упомянутым в части 1 статьи 4. Ходатай после завершения проекта должен обеспечить всем жителям многоквартирного дома равный доступ к строящейся инфраструктуре.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У ходатая должно быть на руках письменное согласие остальных квартирных собственников, соответствующее действующему между квартирными собственниками порядку управления долевой собственностью (в том числе уставу квартирного товарищества), в котором содержится согласие с подачей ходатайства о пособии и с обяз</w:t>
      </w:r>
      <w:r w:rsidR="00F02295" w:rsidRPr="005A6A10">
        <w:rPr>
          <w:rFonts w:ascii="Times New Roman" w:eastAsia="Times New Roman" w:hAnsi="Times New Roman"/>
          <w:sz w:val="20"/>
          <w:szCs w:val="20"/>
          <w:lang w:val="ru-RU"/>
        </w:rPr>
        <w:t>анностями, упомянутыми в пункте 1 части 3 и в пункте 14 части 1 статьи 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15.</w:t>
      </w:r>
      <w:proofErr w:type="gramEnd"/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46197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В области систем водоснабжения поддерживаются следующие виды деятельности за пределами здания, необходимые для обеспечения доступности соответствующей требованиям качества питьевой воды: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строительство и очистка буровых и шахтных колодцев, установка оголовков колодца;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строительство водопровода от уже имеющихся или от новых колодцев и их подсоединение к системе водоснабжения внутри здания;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закупка и установка технического оборудования и вспомогательных средств, необходимых для выкачивания и очистки воды, в том числе проведение необходимых для этого электрических работ;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подключение к водопроводу общего пользования;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демонтаж старых буровых колодцев;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проведение замеров работоспособности систем водоснабжения, построенных за пределами зданий;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анализ качества питьевой воды.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C21D7D">
      <w:pPr>
        <w:spacing w:after="0" w:line="240" w:lineRule="auto"/>
        <w:ind w:left="100" w:right="-1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(5) Виды деятельности, упомянутые в пунктах 5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 части 4</w:t>
      </w:r>
      <w:r w:rsidR="00C21D7D" w:rsidRPr="005A6A10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поддерживаются только при условии, что они сопутствуют видам деятельности, упомянутым в пунктах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 части 4.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(6)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При строительстве системы водоснабжения необходимо следовать требованиям Строительного кодекса и Закона о воде, требованиям постановления Правительства Республики номер 171 от 16 мая 2011 года «Требования охраны воды канализационных сооружений» и постановления министра окружающей среды номер 43 от 9 июля 2015 года «Требования к конструкциям шахтных колодцев, к строительным проектам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конструкций, а также демонтаж</w:t>
      </w:r>
      <w:r w:rsidR="00C21D7D" w:rsidRPr="005A6A10">
        <w:rPr>
          <w:rFonts w:ascii="Times New Roman" w:eastAsia="Times New Roman" w:hAnsi="Times New Roman"/>
          <w:sz w:val="20"/>
          <w:szCs w:val="20"/>
          <w:lang w:val="ru-RU"/>
        </w:rPr>
        <w:t>у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перестройк</w:t>
      </w:r>
      <w:r w:rsidR="00C21D7D" w:rsidRPr="005A6A10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буровых колодцев или скважин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,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 порядку сооружения, перестройки, демонтажа и консервации буровых колодцев или скважин, а также к согласованию местоположения буровых колодцев или скважин, к порядку внесения в регистр окружающей среды ходатайств о разрешении на строительство и на использование, извещения о строительстве или использовании, дневника бурения, извещения о строительстве или использовании шахтного колодца, порядку представления данных буровых колодцев или скважин и шахтных колодцев для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внесения в регистр окружающей среды и формы извещения о демонтаже буровых колодцев или скважины и шахтных колодцев», а также требованиям постановления о строительстве местного самоуправления по месту расположения жилого хозяйства и добрым традициям строительства.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C21D7D">
      <w:pPr>
        <w:spacing w:after="0" w:line="240" w:lineRule="auto"/>
        <w:ind w:right="-2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(7) Строительство водопровода, установка насоса или сооружение оголовка</w:t>
      </w:r>
      <w:r w:rsidR="008C5711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к колодцу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качество воды в котором</w:t>
      </w:r>
      <w:r w:rsidR="008C5711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на основании анализа, проведение которого Департамент здоровья счел необходимым,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не соответствует требованиям, разрешено только в случае, если в проекте запланирована деятельность по обработке воды, которая обеспечит качественную питьевую воду.</w:t>
      </w:r>
      <w:proofErr w:type="gramEnd"/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C21D7D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(8) В случае водопроводной системы, из которой берут воду в объеме более 10 м³ в сутки, для более 50 человек или для экономической деятельности либо общественно-правовой деятельности, следует учитывать требования постановления министра социальных дел номер 82 от 31 июля 2001 года «Требования к качеству и контролю питьевой воды, а также методы анализа».</w:t>
      </w:r>
      <w:proofErr w:type="gramEnd"/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C21D7D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(9) В области канализационных систем поддерживаются следующие виды проводимой вне здания деятельности, необходимой для обеспечения соответствующих требованиям накопления и очистки сточных вод жилого здания и вспомогательного здания с моечным помещением: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строительство накопительных колодцев;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строительство биостанций, в том числе аэраторов и системы фильтров;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строительство оборудования и систем очистки сточных вод;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присоединение к канализации общего пользования;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5) строительство канализационного трубопровода и подсоединение его к канализационной системе внутри здания;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 ликвидация старых и не соответствующих требованиям канализационных систем и оборудования за пределами здания;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 замеры параметров работоспособности построенных заново канализационных систем вне здания.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AC65F5">
      <w:pPr>
        <w:tabs>
          <w:tab w:val="left" w:pos="9620"/>
        </w:tabs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(10) Виды деятельности, перечисленные в пунктах 5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7 части 9 поддерживаются только при условии, что они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сопутствуют видам деятельности, перечисленным в пунктах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 части 9.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AC65F5">
      <w:pPr>
        <w:spacing w:after="0" w:line="240" w:lineRule="auto"/>
        <w:ind w:right="-2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(11) При строительстве канализационной системы необходимо следовать требованиям Строительного кодекса и Закона о воде, требованиям постановления Правительства Республики номер 171 от 16 мая 2011 года «Требования охраны воды канализационных сооружений», а также постановления Правительства Республики номер 99 от 29 ноября 2012 года «Требования, предъявляемые к направлению сточных вод в водоприемник очистки, сточных и ливневых вод, предельные нормы показателей загрязнения сточных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ливневых вод, а также меры по проверке выполнения этих требований», а также требованиям постановления о строительстве местного самоуправления по месту расположения жилого хозяйства и добрым традициям строительства.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AC65F5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(12) В области подъездных путей поддерживаются следующие виды деятельности на территории недвижимости и за ее пределами, необходимые для обеспечения круглогодичного безопасного движения: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строительство </w:t>
      </w:r>
      <w:r w:rsidR="00A61514" w:rsidRPr="005A6A10">
        <w:rPr>
          <w:rFonts w:ascii="Times New Roman" w:eastAsia="Times New Roman" w:hAnsi="Times New Roman"/>
          <w:sz w:val="20"/>
          <w:szCs w:val="20"/>
          <w:lang w:val="ru-RU"/>
        </w:rPr>
        <w:t>дорожной насыпи</w:t>
      </w:r>
      <w:r w:rsidR="00CF264F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 дорожного полотна;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строительство мостов и водопропускных труб;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осушение территории прохождения дороги.</w:t>
      </w:r>
    </w:p>
    <w:p w:rsidR="008D15BD" w:rsidRPr="005A6A10" w:rsidRDefault="008D15BD" w:rsidP="00EE3DB8">
      <w:pPr>
        <w:spacing w:after="0" w:line="240" w:lineRule="auto"/>
        <w:ind w:left="100" w:right="1101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AC65F5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(13) При строительстве подъездных путей необходимо следовать требованиям Строительного кодекса и строительного постановления местного самоуправления по месту нахождения жилого хозяйства, а также добрым традициям строительства.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AC65F5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(14) В сфере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автономных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электросистем поддержка оказывается при условии, что хозяйство не присоединилось к сетям электропередачи, и поддерживаются следующие виды деятельности, необходимые для сооружения или усовершенствования автономных электросистем: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1) установка электрооборудования, использующего солнечную, ветровую, гидроэнергию или иной возобновляемый источник энергии;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установка электрогенератора;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установка оборудования, аккумулирующего энергию;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4) подключение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автономной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электросистемы к электросистеме внутри здания.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AC65F5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(15) При строительстве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автономной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электросистемы необходимо следовать требованиям Строительного кодекса и строительного постановления местного самоуправления по месту нахождения жилого хозяйства, а также добрым традициям строительства.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AC65F5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(16) Если сооружаемая или улучшаемая система водоснабжения, канализации, автономная электросистема или подъездной путь проходят по территории нескольких объектов недвижимости, необходимо представить нотариально заверенное соглашение для установления реального сервитута, в соответствии с которым собственник недвижимости обязан принимать тот факт, что по его недвижимости проходит сооружение.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7. Приемлемые расходы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tabs>
          <w:tab w:val="left" w:pos="9620"/>
        </w:tabs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В рамках программы приемлемыми являются только те расходы, которые производятся в районе с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редким заселением, которые непосредственно связаны с поддерживаемыми видами деятельности и которые необходимы для достижения результата, упомянутого в части 2 статьи 5.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если для исполнителя работы установлены особые требования, расходы являются приемлемыми, если ее выполнил предприниматель, обладающий соответствующим правом. Упомянутые в пункте 3 части 3 и пункте 5 части 3 расходы являются приемлемыми и за пределами района с редким заселением, и это в объеме, необходимом для создания соединения жилого хозяйства и ближайшей к нему точки подключения к водоканализационной сети общего пользования.</w:t>
      </w:r>
    </w:p>
    <w:p w:rsidR="008D15BD" w:rsidRPr="005A6A10" w:rsidRDefault="008D15BD" w:rsidP="00EE3DB8">
      <w:pPr>
        <w:spacing w:after="0" w:line="240" w:lineRule="auto"/>
        <w:ind w:left="100" w:right="626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spacing w:after="0" w:line="240" w:lineRule="auto"/>
        <w:ind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систем водоснабжения приемлемыми являются:</w:t>
      </w:r>
    </w:p>
    <w:p w:rsidR="008D15BD" w:rsidRPr="005A6A10" w:rsidRDefault="008D15BD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расходы, связанные с работами по строительству колодцев, оголовков и расположенных вне зданий водопроводов, в том числе расходы на их подсоединение к системе водоснабжения внутри здания;</w:t>
      </w:r>
    </w:p>
    <w:p w:rsidR="008D15BD" w:rsidRPr="005A6A10" w:rsidRDefault="003A79BD" w:rsidP="005A6A10">
      <w:pPr>
        <w:tabs>
          <w:tab w:val="left" w:pos="426"/>
        </w:tabs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расходы на приобретение материалов и комплектующих, необходимых для строительства колодцев и водопроводов вне зданий;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расходы, связанные с очисткой и углублением колодцев;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расходы на приобретение и установку оборудования для закачки и очистки воды;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 расходы, связанные с присоединением к водопроводной сети общего пользования;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6) расходы на демонтаж буровых колодцев;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 расходы на замеры работоспособности водопроводов;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8) расходы на анализ качества питьевой воды;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9) расходы на исследования и проектирование, сопутствующие строительству сетей водоснабжения, расходы на осуществление надзора собственника и на уплату пошлин и оплату услуг нотариуса, сопутствующие сооружению сетей водоснабжения, если они связаны с видами деятельности, упомянутыми в пунктах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 части 4 статьи 6, выполняемыми в рамках того же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канализационных систем приемлемыми являются: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расходы, связанные со строительством накопительных колодцев, биостанций, прочих сооружений и систем для очистки сточных вод и канализационных сетей, в том числе расходы на их подсоединение к канализационным сетям внутри здания;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расходы на приобретение материалов и комплектующих, необходимых для строительства накопительных колодцев, биостанций, прочих сооружений и систем для очистки сточных вод и канализационных сетей;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расходы, связанные с присоединением к канализационным сетям общего пользования;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расходы, необходимые для ликвидации старых и не соответствующих требованиям канализационных систем и оборудования вне зданий, если в рамках того же самого проекта осуществляются виды деятельности, упомянутые в пунктах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 части 9 статьи 6;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5) расходы на замеры работоспособности канализационного трубопровода;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 расходы на исследования и проектирование, сопутствующие строительству канализационных сетей, расходы на осуществление надзора собственника и на уплату пошлин и оплату услуг нотариуса, сопутствующие сооружению сетей водоснабжения, если они связаны с видами деятельности, упомянутыми в пунктах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 части 9 статьи 6, выполняемыми в рамках того же проекта.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(4)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подъездных путей приемлемыми являются: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1) расходы, связанные с осушительными работами дорожной зоны и строительством </w:t>
      </w:r>
      <w:r w:rsidR="00B60E99" w:rsidRPr="005A6A10">
        <w:rPr>
          <w:rFonts w:ascii="Times New Roman" w:eastAsia="Times New Roman" w:hAnsi="Times New Roman"/>
          <w:sz w:val="20"/>
          <w:szCs w:val="20"/>
          <w:lang w:val="ru-RU"/>
        </w:rPr>
        <w:t>дорожной насыпи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 дорожного покрытия, мостов и водопропускных труб;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2) расходы, связанные с закупкой материалов и комплектующих, необходимых для проведения осушительных работ дорожной зоны и строительства </w:t>
      </w:r>
      <w:r w:rsidR="00B60E99" w:rsidRPr="005A6A10">
        <w:rPr>
          <w:rFonts w:ascii="Times New Roman" w:eastAsia="Times New Roman" w:hAnsi="Times New Roman"/>
          <w:sz w:val="20"/>
          <w:szCs w:val="20"/>
          <w:lang w:val="ru-RU"/>
        </w:rPr>
        <w:t>дорожной насыпи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дорожного покрытия, мостов и водопропускных труб;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3) расходы на исследования и проектирование, подготовку чертежей, сопутствующие строительству подъездных путей, расходы на осуществление надзора собственника и на уплату пошлин и оплату услуг нотариуса, сопутствующие сооружению подъездных путей, если они связаны с видами деятельности, упомянутыми в части 12 статьи 6, выполняемыми в рамках того же проекта. </w:t>
      </w:r>
    </w:p>
    <w:p w:rsidR="008D15BD" w:rsidRPr="005A6A10" w:rsidRDefault="008D15BD" w:rsidP="00EE3DB8">
      <w:pPr>
        <w:spacing w:after="0" w:line="240" w:lineRule="auto"/>
        <w:ind w:left="10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В случае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автономных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электросистем приемлемыми являются: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расходы, связанные со строительством и установкой оборудования по выработке электричества с использованием энергии солнца, ветра, воды или других возобновляемых источников энергии, электрогенераторов и устройств, аккумулирующих энергию, в том числе расходы на подключение этого оборудования к электросистеме внутри здания;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расходы на приобретение материалов и комплектующих, необходимых для строительства и установки оборудования по выработке электричества с использованием энергии солнца, ветра, воды или других возобновляемых источников энергии, электрогенераторов и устройств, аккумулирующих энергию;</w:t>
      </w: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3) расходы на проектирование, сопутствующее монтажу автономной электросистемы, расходы на оплату надзора собственника и уплату пошлин, если они связаны с видами деятельности, упомянутыми в части 14 статьи 6, выполняемыми в рамках того же проекта. </w:t>
      </w:r>
      <w:proofErr w:type="gramEnd"/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(6) Приемлемыми являются только те расходы, которые произведены в период проекта, за исключением упомянутых в пункте 9 части 2, пункте 6 части 3, пункте 3 части 4 и пункте 3 части 5 доказуемых расходов, которые могут быть произведены не </w:t>
      </w:r>
      <w:r w:rsidR="005A6A10" w:rsidRPr="005A6A10">
        <w:rPr>
          <w:rFonts w:ascii="Times New Roman" w:eastAsia="Times New Roman" w:hAnsi="Times New Roman"/>
          <w:sz w:val="20"/>
          <w:szCs w:val="20"/>
          <w:lang w:val="ru-RU"/>
        </w:rPr>
        <w:t>ранее,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чем за пять лет до подачи ходатайства, и упомянутых в пункте 8 части 2 доказуемых расходов, которые могут быть произведены не </w:t>
      </w:r>
      <w:r w:rsidR="005A6A10" w:rsidRPr="005A6A10">
        <w:rPr>
          <w:rFonts w:ascii="Times New Roman" w:eastAsia="Times New Roman" w:hAnsi="Times New Roman"/>
          <w:sz w:val="20"/>
          <w:szCs w:val="20"/>
          <w:lang w:val="ru-RU"/>
        </w:rPr>
        <w:t>ранее,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чем за два года до подачи ходатайства.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8. Неприемлемые виды деятельности и расходы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Приемлемыми не являются: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виды деятельности в хозяйстве, которое ходатай не использовал в качестве постоянного жилья круглогодично с 1 января года подачи ходатайства до заключения договора о пособии;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2) виды деятельности, </w:t>
      </w:r>
      <w:r w:rsidR="00B60E99" w:rsidRPr="005A6A10">
        <w:rPr>
          <w:rFonts w:ascii="Times New Roman" w:eastAsia="Times New Roman" w:hAnsi="Times New Roman"/>
          <w:sz w:val="20"/>
          <w:szCs w:val="20"/>
          <w:lang w:val="ru-RU"/>
        </w:rPr>
        <w:t>благодаря которым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строят или улучшают системы водоснабжения, канализации или автономные электросистемы, или подъездные пути для обслуживания незаконно построенного жилища;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расходы, связанные с работами внутри здания, за исключением расходов на установку оборудования, упомянутого в пункте 4 части 2 статьи 7 и пункте 1 части 5 статьи 7;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присоединение к электросети;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5) расходы, связанные с покупкой и использованием земли, связанной с видами деятельности в рамках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Из сре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дств пр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ограммы не финансируются проекты, которые являются приемлемыми для программы водного хозяйства и меры развития инфраструктуры водного хозяйства,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применяемых целевым учреждением Центр экологических инвестиций.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val="ru-RU"/>
        </w:rPr>
      </w:pPr>
    </w:p>
    <w:p w:rsidR="008D15BD" w:rsidRPr="005A6A10" w:rsidRDefault="003A79BD" w:rsidP="00EE3DB8">
      <w:pPr>
        <w:spacing w:after="0" w:line="240" w:lineRule="auto"/>
        <w:ind w:left="3849" w:right="416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Глава 3 </w:t>
      </w:r>
    </w:p>
    <w:p w:rsidR="008D15BD" w:rsidRPr="005A6A10" w:rsidRDefault="003A79BD" w:rsidP="005A6A10">
      <w:pPr>
        <w:spacing w:after="0" w:line="240" w:lineRule="auto"/>
        <w:ind w:left="142" w:right="122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Ходатайство о пособии и требования к ходатайству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9. Объявление тура подачи ходатайств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Профильный министр утверждает приказом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срок открытия тура подачи ходатайств и представления ходатайств и в письменном виде информирует об этом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все местные самоуправления. Срок представления ходатайств </w:t>
      </w:r>
      <w:r w:rsidR="005A6A10" w:rsidRPr="005A6A10">
        <w:rPr>
          <w:rFonts w:ascii="Times New Roman" w:eastAsia="Times New Roman" w:hAnsi="Times New Roman"/>
          <w:sz w:val="20"/>
          <w:szCs w:val="20"/>
          <w:lang w:val="ru-RU"/>
        </w:rPr>
        <w:t>устанавливается,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 меньшей </w:t>
      </w:r>
      <w:r w:rsidR="005A6A10" w:rsidRPr="005A6A10">
        <w:rPr>
          <w:rFonts w:ascii="Times New Roman" w:eastAsia="Times New Roman" w:hAnsi="Times New Roman"/>
          <w:sz w:val="20"/>
          <w:szCs w:val="20"/>
          <w:lang w:val="ru-RU"/>
        </w:rPr>
        <w:t>мере,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на два месяца позднее объявления программы открытой.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"https://www.riigiteataja.ee/akt/110122019002"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10.12.2019, 2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056D7A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13.12.2019]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Местное самоуправление, готовое участвовать в программе в текущем году, обнародует информацию о сроке открытия тура подачи ходатайств и представлени</w:t>
      </w:r>
      <w:r w:rsidR="00056D7A" w:rsidRPr="005A6A10">
        <w:rPr>
          <w:rFonts w:ascii="Times New Roman" w:eastAsia="Times New Roman" w:hAnsi="Times New Roman"/>
          <w:sz w:val="20"/>
          <w:szCs w:val="20"/>
          <w:lang w:val="ru-RU"/>
        </w:rPr>
        <w:t>я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ходатайств на веб-странице местного самоуправления не позднее даты открытия тура ходатайств. При возможности информация публикуется и в местной газете.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10. Представление ходатайства и требования, предъявляемые к ходатайству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Ходатайство подается в отношении каждой поддерживаемой сферы отдельно.</w:t>
      </w:r>
    </w:p>
    <w:p w:rsidR="008D15BD" w:rsidRPr="005A6A10" w:rsidRDefault="003A79BD" w:rsidP="005A6A10">
      <w:pPr>
        <w:spacing w:after="0" w:line="240" w:lineRule="auto"/>
        <w:ind w:left="150" w:right="122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Ходатайство подается местному самоуправлению в подписанном виде на бумаге или в цифровом виде.</w:t>
      </w:r>
    </w:p>
    <w:p w:rsidR="008D15BD" w:rsidRPr="005A6A10" w:rsidRDefault="003A79BD" w:rsidP="005A6A10">
      <w:pPr>
        <w:spacing w:after="0" w:line="240" w:lineRule="auto"/>
        <w:ind w:left="150" w:right="264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Ходатайство состоит из формы ходат</w:t>
      </w:r>
      <w:r w:rsidR="00056D7A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айства и следующих обязательных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документов: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составленный по форме бюджет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составленное по форме описание видов проектной деятельности в зависимости от сферы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3) гарантийное письмо, подтверждающее самофинансирование и софинансирование;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разрешение на строительство в соответствии с видами проектной деятельности, извещение о строительстве или упомянутое в части 6 статьи 6 согласование в соответствии со статьей 3 постановления министра окружающей среды номер 43 от 9 июля 2015 года;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5) в случае проекта в сфере систем водоснабжения </w:t>
      </w:r>
      <w:r w:rsidR="005A6A10">
        <w:rPr>
          <w:rFonts w:ascii="Times New Roman" w:eastAsia="Times New Roman" w:hAnsi="Times New Roman"/>
          <w:sz w:val="20"/>
          <w:szCs w:val="20"/>
          <w:lang w:val="ru-RU"/>
        </w:rPr>
        <w:t xml:space="preserve">–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анализ, подтверждающий качество питьевой воды, в объеме, который считает необходимым Департамент здоровья, если цель проекта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улучшить качество питьевой воды, получаемой из используемой в данный момент системы водоснабжения, строительство водопровода из имеющегося на данный момент колодца или установка в нем насоса, либо сооружение нового колодца взамен имеющегося на том основании, что качество воды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имеющемся колодце не соответствует требованиям качества питьевой воды;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 в случае проекта в сфере систем водоснабжения, если реализацию проекта финансируют в дополнение к ходатаю еще и соходатаи, и с соходатаями заключен заверенный нотариально бессрочный порядок водопользования;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два сопоставимых ценовых предложения. Если представление сопоставимых ценовых предложений не представляется возможным, следует представить соответствующие обоснования и ценовые калькуляции;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8) нотариальное соглашение для установления реального сервитута, в соответствии с которым собственник недвижимости должен допустить, что через его недвижимость проходят системы водоснабжения, канализации, автономная электросистема или подъездные пути, если строящиеся или улучшаемые подъездные пути, системы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водоснабжения, канализации или автономная электросистема проходят через несколько объектов недвижимости;</w:t>
      </w:r>
      <w:proofErr w:type="gramEnd"/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9) в случае многоквартирных домов в части 3 статьи 6 упомянутое письменное согласие остальных собственников квартир.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Документы, упомянутые в пунктах 4, 6 и 8 части 3, можно представить и после того, как будет принято решение об условном удовлетворении ходатайства, упомянутом в части 14 статьи 11.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Формуляр ходатайства публикуется на веб-странице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местного самоуправления к сроку открытия тура подачи ходатайств. </w:t>
      </w:r>
    </w:p>
    <w:p w:rsidR="008D15BD" w:rsidRPr="005A6A10" w:rsidRDefault="003A79BD" w:rsidP="00EE3DB8">
      <w:pPr>
        <w:spacing w:after="0" w:line="240" w:lineRule="auto"/>
        <w:ind w:left="100" w:right="948" w:firstLine="5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056D7A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01.09.2018]</w:t>
      </w:r>
    </w:p>
    <w:p w:rsidR="00A274FB" w:rsidRPr="005A6A10" w:rsidRDefault="00A274FB" w:rsidP="00EE3DB8">
      <w:pPr>
        <w:spacing w:after="0" w:line="240" w:lineRule="auto"/>
        <w:ind w:left="100" w:right="948" w:firstLine="5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p w:rsidR="00120FC1" w:rsidRPr="005A6A10" w:rsidRDefault="00120FC1" w:rsidP="00EE3DB8">
      <w:pPr>
        <w:spacing w:after="0" w:line="240" w:lineRule="auto"/>
        <w:ind w:left="100" w:right="948" w:firstLine="50"/>
        <w:jc w:val="both"/>
        <w:rPr>
          <w:rFonts w:ascii="Times New Roman" w:hAnsi="Times New Roman"/>
          <w:lang w:val="ru-RU"/>
        </w:rPr>
      </w:pPr>
    </w:p>
    <w:p w:rsidR="008D15BD" w:rsidRPr="005A6A10" w:rsidRDefault="00120FC1" w:rsidP="00EE3DB8">
      <w:pPr>
        <w:spacing w:after="0" w:line="240" w:lineRule="auto"/>
        <w:ind w:left="988" w:right="1388"/>
        <w:jc w:val="both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lastRenderedPageBreak/>
        <w:t>Г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лава 4</w:t>
      </w:r>
    </w:p>
    <w:p w:rsidR="008D15BD" w:rsidRPr="005A6A10" w:rsidRDefault="00120FC1" w:rsidP="005A6A10">
      <w:pPr>
        <w:spacing w:after="0" w:line="240" w:lineRule="auto"/>
        <w:ind w:left="142" w:right="-19"/>
        <w:jc w:val="center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Условия рассмотрения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, оцен</w:t>
      </w:r>
      <w:r w:rsidR="00512F25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ивания ходатайств и заключения 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догов</w:t>
      </w:r>
      <w:r w:rsidR="00512F25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ора о пособии, условия выплаты 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и отчетности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11.</w:t>
      </w:r>
      <w:r w:rsidR="00997733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Рассмотрение и оценивание ходатайства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Ходатайства можно представлять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местному самоуправлению до срока, назначенного в приказе профильного министра. Ходатайства, поданные позже срока, местное самоуправление возвращает без рассмотрения.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"https://www.riigiteataja.ee/akt/110122019002"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10.12.2019, 2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056D7A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13.12.2019]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Упомянутое в части 11 решение в общем случае принимается в течение 60 рабочих дней со дня подачи ходатайства.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При проверке соответствия ходатайства местное самоуправление заполняет соответствующий контрольный лист, учитывая соответствие ходатая и соходатая требованиям статьи 4, соответствие ходатайства требованиям статей 5 и 10, соответствие видов проектной деятельности и расходов требованиям статей 6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8, а также то, возможно ли с помощью действий проекта достигнуть намеченного результата.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Если местное самоуправление при проверке соответствия ходатайства и ходатая выявит неточности, оно незамедлительно сообщит об этом ходатаю и назначит срок для устранения недостатков. Срок для устранения недостатков, как правило, составляет десять рабочих дней. Если к сроку недостатки не будут устранены, ходатайство признается несоответствующим требованиям.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tabs>
          <w:tab w:val="left" w:pos="9356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согласовании с министерством составляет инструкцию по оцениванию ходатайств и открывает свободный доступ к ней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на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своей веб-странице.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056D7A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вступ. в силу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(6) Соответствие ходатай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ств тр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ебованиям оценивает волостная или городская управа, либо сформированная местным самоуправлением комиссия.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(7) Перед тем как оценивать ходатайство, члены комиссии или представители местного самоуправления имеют право на месте ознакомиться с положением и с теми проблемами жилого хозяйства ходатая и соходатаев, представивших соответствующее требованиям ходатайство, решить которые хотят с помощью проекта.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Даты посещения объектов на месте следует отразить в протоколе оценивания.</w:t>
      </w:r>
    </w:p>
    <w:p w:rsidR="008D15BD" w:rsidRPr="005A6A10" w:rsidRDefault="008D15BD" w:rsidP="00EE3DB8">
      <w:pPr>
        <w:spacing w:after="0" w:line="240" w:lineRule="auto"/>
        <w:ind w:left="100" w:right="1038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(8) </w:t>
      </w:r>
      <w:r w:rsidR="005A6A10" w:rsidRPr="005A6A10">
        <w:rPr>
          <w:rFonts w:ascii="Times New Roman" w:eastAsia="Times New Roman" w:hAnsi="Times New Roman"/>
          <w:sz w:val="20"/>
          <w:szCs w:val="20"/>
          <w:lang w:val="ru-RU"/>
        </w:rPr>
        <w:t>Сформированная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волостной или городской управой, либо местным самоуправлением комиссия оценивает ходатайства, признанные соответствующими, на основании упомянутой в части 5 инструкции по оцениванию, заполняя соответствующий оценочный табель и учитывая следующие критерии: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необходимость инвестиции и обоснованность видов деятельности и расходов;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количество лиц в возрасте до 18 лет (включая), проживающих в жилом хозяйстве, и количество лиц, проживающих в жилом хозяйстве и принадлежащих к целевым группам, предпочтительным для местного самоуправления;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размер желаемого пособия в пересчете на выгодополучателя;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важность решаемой проблемы для домохозяйства (исходя среди прочего из установленной местным самоуправлением приоритетности сфер,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поддерживаемых программой).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(9) Шкала оценивания ходатайств по критериям, удельный вес критериев и пороги оценивания устанавливаются в упомянутой в части 5 инструкции по оцениванию.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(10) Для составления распределения средств государственного пособия местное самоуправление передает в установленный министерством в письменном виде срок данные относительно суммы пособия по ходатайствам, получившим позитивную оценку, и максимальной суммы, которой местное самоуправление готово в текущем году участвовать в реализации программы.</w:t>
      </w:r>
    </w:p>
    <w:p w:rsidR="008D15BD" w:rsidRPr="005A6A10" w:rsidRDefault="008D15BD" w:rsidP="00EE3DB8">
      <w:pPr>
        <w:spacing w:after="0" w:line="240" w:lineRule="auto"/>
        <w:ind w:left="100" w:right="512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(11) Волостная или городская управа, либо волостное или городское собрание принимают решение об удовлетворении ходатайства, частичном удовлетворении, условном удовлетворении или отказе в удовлетворении.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(12) Решение удовлетворить ходатайство принимается на основании рейтинга в отношении проектов, по результатам оценивания получивших позитивную оценку, для полного финансирования которых имеется достаточно средств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(13) Решение не удовлетворять ходатайство принимается в отношении проектов, признанных не соответствующими требованиям на основании частей 3 и 4, проектов, по результатам оценивания получивших негативную оценку, и проектов, для финансирования которых в туре подачи ходатай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ств ср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едств пособия недостаточно.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(14) Решение условно удовлетворить ходатайство может быть принято в порядке исключения, если: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1) строящиеся или улучшаемые системы водоснабжения, канализации или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автономная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электросистема, либо подъездной путь проходят через несколько объектов недвижимости. В этом случае следует установить условием, что нужно представить нотариальное соглашение об установлении реального сервитута, в соответствии с которым собственник недвижимости обязуется дозволять использование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проходящих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через его недвижимость системы водоснабжения, канализации или автономной электросистемы, либо подъездного пути;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2) представленное ходатайство не содержит упомянутое в пункте 4 части 3 статьи 10 разрешение на строительство и согласование в соответствии со статьей 3 постановления министра окружающей среды номер 43 от 9 июля 2015 года, но местное самоуправление находится в обоснованной готовности выдать упомянутое разрешение на строительство или согласование.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таком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случае договор о пособии заключается после выдачи разрешения на строительство или согласования;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представленное ходатайство не содержит упомянутое в пункте 4 части 3 статьи 10 извещение о строительстве.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этом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случае необходимо поставить условием, что извещение о строительстве нужно представить; 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 дополнение к ходатаю реализацию проекта в сфере систем водоснабжения финансируют также и соходатаи, но отсутствует заключенное с соходатаями, нотариально заверенное бессрочное соглашение о порядке водопользования.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этом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случае надо поставить условием, что необходимо представить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заключенное с соходатаями, нотариально заверенное бессрочное соглашение о порядке водопользования.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(15) Для выполнения упомянутых в части 14 условий, в решении об условном удовлетворении ходатайства назначить срок максимально длительностью четыре месяца.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(16) Решение о частичном удовлетворении ходатайства можно принять в случае, если речь идет о последнем в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рейтинге финансируемых проектов проекте, для финансирования которого средств пособия хватит частично, и ходатай согласится реализовать проект под частичное финансирование. Если ходатай не согласен с предложением о частичном удовлетворении ходатайства, принимается решение не удовлетворять ходатайство.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(17) Решение о финансировании ходатайства, условном финансировании и частичном финансировании должно содержать следующую информацию: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получатель пособия;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название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максимальная сумма пособия;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распределение пособия между государством и местным самоуправлением;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 минимальная ставка сам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о-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софинансирования;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 условия выплаты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(18)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невыполнения в срок упомянутых в части 14 условий волостная или городская управа, либо волостное или городское собрание имеют право признать решение об условном удовлетворении ходатайства недействительным.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12. Договор о пособии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Использование пособия регулируется договором о пособии между местным самоуправлением и получателем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Местное самоуправление имеет право в решении об удовлетворении ходатайства, частичном удовлетворении ходатайства и условном удовлетворении установить обязанность заключить трехсторонний договор между получателем пособия, исполнителем строительных работ и местным самоуправлением.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На основании решения об удовлетворении ходатайства или частичного удовлетворения ходатайства в течение 30 рабочих дней с момента вынесения решения заключается договор о пособии.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(4) На основании решения об условном удовлетворении ходатайства договор о пособии не заключается прежде, чем будут выполнены приведенные в решении условия. Договор о пособии заключается в течение 30 дней с момента выполнения условий.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Договор о пособии в дополнение к упомянутой в части 17 статьи 11 информации должен </w:t>
      </w:r>
      <w:r w:rsidR="00604466" w:rsidRPr="005A6A10">
        <w:rPr>
          <w:rFonts w:ascii="Times New Roman" w:eastAsia="Times New Roman" w:hAnsi="Times New Roman"/>
          <w:sz w:val="20"/>
          <w:szCs w:val="20"/>
          <w:lang w:val="ru-RU"/>
        </w:rPr>
        <w:t>содержать,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 меньшей </w:t>
      </w:r>
      <w:r w:rsidR="00604466" w:rsidRPr="005A6A10">
        <w:rPr>
          <w:rFonts w:ascii="Times New Roman" w:eastAsia="Times New Roman" w:hAnsi="Times New Roman"/>
          <w:sz w:val="20"/>
          <w:szCs w:val="20"/>
          <w:lang w:val="ru-RU"/>
        </w:rPr>
        <w:t>мере,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следующую информацию: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намеченную конечную дату реализации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порядок и срок представления отчета об использовании пособия;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порядок востребования пособия местным самоуправлением;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процентную ставку пеней в случае невозврата пособия в срок;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права и обязанности получателя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13. Условия выплаты пособия и составления отчетности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общем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случае местное самоуправление выплачивает пособие получателю пособия в течение десяти рабочих дней с момента заключения договора о пособии, если в решении не определено иначе.</w:t>
      </w:r>
    </w:p>
    <w:p w:rsidR="008D15BD" w:rsidRPr="005A6A10" w:rsidRDefault="008D15BD" w:rsidP="00604466">
      <w:pPr>
        <w:spacing w:after="0" w:line="240" w:lineRule="auto"/>
        <w:ind w:right="-1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трехстороннего договора, упомянутого в части 2 статьи 12,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местное самоуправление выплачивает пособие непосредственно исполнителю строительных работ, и более точные условия выплаты устанавливаются в договоре о пособии.</w:t>
      </w:r>
    </w:p>
    <w:p w:rsidR="008D15BD" w:rsidRPr="005A6A10" w:rsidRDefault="008D15BD" w:rsidP="00604466">
      <w:pPr>
        <w:spacing w:after="0" w:line="240" w:lineRule="auto"/>
        <w:ind w:right="-1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Отчетность об использовании пособия представляется местному самоуправлению в течение одного месяца после конечной даты реализации проекта, назначенной в договоре о пособии. Если связанная с проектом деятельность завершится раньше запланированного, то отчетность об использовании пособия представляется в течение одного месяца после завершения связанной с проектом деятельности.</w:t>
      </w:r>
    </w:p>
    <w:p w:rsidR="008D15BD" w:rsidRPr="005A6A10" w:rsidRDefault="008D15BD" w:rsidP="00604466">
      <w:pPr>
        <w:spacing w:after="0" w:line="240" w:lineRule="auto"/>
        <w:ind w:right="-1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Местное самоуправление одобряет отчет об использовании пособия или отклоняет его в течение 20 рабочих дней после получения отчетности. Получателя пособия извещают об одобрении отчетности ил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 о ее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отклонении в течение пяти рабочих дней с момента одобрения отчета или его отклонения.</w:t>
      </w:r>
    </w:p>
    <w:p w:rsidR="008D15BD" w:rsidRPr="005A6A10" w:rsidRDefault="008D15BD" w:rsidP="00604466">
      <w:pPr>
        <w:spacing w:after="0" w:line="240" w:lineRule="auto"/>
        <w:ind w:right="-1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(5) Одним из условий одобрения отчетности об использовании пособия является наличие акта скрытых работ или в случае, если это не требуется, наличие акта осмотра работ, которым представитель местного самоуправления подтверждает, что представленное в ходатайстве описание запланированных работ выполнено в запланированном объеме или заменено работами, которые обеспечивают достижение изначально намеченного результата.</w:t>
      </w:r>
    </w:p>
    <w:p w:rsidR="00A274FB" w:rsidRPr="005A6A10" w:rsidRDefault="00A274FB" w:rsidP="00EE3DB8">
      <w:pPr>
        <w:spacing w:after="0" w:line="240" w:lineRule="auto"/>
        <w:ind w:left="100" w:right="679" w:firstLine="50"/>
        <w:jc w:val="both"/>
        <w:rPr>
          <w:rFonts w:ascii="Times New Roman" w:hAnsi="Times New Roman"/>
          <w:lang w:val="ru-RU"/>
        </w:rPr>
      </w:pPr>
    </w:p>
    <w:p w:rsidR="008D15BD" w:rsidRPr="005A6A10" w:rsidRDefault="008D15BD" w:rsidP="00EE3DB8">
      <w:pPr>
        <w:spacing w:after="0" w:line="240" w:lineRule="auto"/>
        <w:ind w:left="100" w:right="679" w:firstLine="5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A274FB" w:rsidRPr="005A6A10" w:rsidRDefault="00A274FB" w:rsidP="00EE3DB8">
      <w:pPr>
        <w:spacing w:after="0" w:line="240" w:lineRule="auto"/>
        <w:ind w:left="100" w:right="679" w:firstLine="5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8D15BD" w:rsidRPr="005A6A10" w:rsidRDefault="008D15BD" w:rsidP="00EE3DB8">
      <w:pPr>
        <w:spacing w:after="0" w:line="240" w:lineRule="auto"/>
        <w:ind w:left="100" w:right="679" w:firstLine="5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8D15BD" w:rsidRPr="005A6A10" w:rsidRDefault="00A274FB" w:rsidP="00EE3DB8">
      <w:pPr>
        <w:spacing w:after="0" w:line="240" w:lineRule="auto"/>
        <w:ind w:left="1514" w:right="1914"/>
        <w:jc w:val="both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Г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лава 5</w:t>
      </w:r>
    </w:p>
    <w:p w:rsidR="008D15BD" w:rsidRPr="005A6A10" w:rsidRDefault="003A79BD" w:rsidP="00604466">
      <w:pPr>
        <w:spacing w:after="0" w:line="240" w:lineRule="auto"/>
        <w:ind w:left="142" w:right="-1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Права и обязанности получателя пособия, местного самоуправления и Государственного центра опорных услуг</w:t>
      </w:r>
    </w:p>
    <w:p w:rsidR="008D15BD" w:rsidRPr="005A6A10" w:rsidRDefault="003A79BD" w:rsidP="00EE3DB8">
      <w:pPr>
        <w:spacing w:after="0" w:line="240" w:lineRule="auto"/>
        <w:ind w:right="329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ru-RU"/>
        </w:rPr>
      </w:pP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14. Права получателя пособия</w:t>
      </w:r>
    </w:p>
    <w:p w:rsidR="008D15BD" w:rsidRPr="005A6A10" w:rsidRDefault="008D15BD" w:rsidP="00EE3DB8">
      <w:pPr>
        <w:spacing w:after="0" w:line="240" w:lineRule="auto"/>
        <w:ind w:left="100" w:right="-2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Получатель пособия имеет право: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получать от местного самоуправления информацию и советы, связанные с выполнением обязанностей получателя пособия и реализацией проекта, в том числе в части правовых актов, связанных с реализацией проекта, и требований, предъявляемых к исполнителям работы;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 случае упомянутых в части 2 статьи 17 нарушений, проистекающих из деятельности местного самоуправления, не возвращать выданное государством пособие.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15. Обязанности получателя пособия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Получатель пособия обязан: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обеспечить предусмотренные в договоре о пособии сам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о-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софинансирование;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использовать пособие в соответствии с условиями программы и договором о пособии;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при проведении работ использовать услуги только предпринимателя, имеющего соответствующие права, в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случае, если к исполнителю работ предъявлены особые требования;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при составлении акта скрытых работ за три рабочих дня проинформировать местное самоуправление о том, что назначенное для осуществления надзора лицо может проверять соответствие требованиям строительства водопровода, канализации, автономной электросистемы или подъездного пути;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для возможности составления акта осмотра работ за три рабочих дня проинформировать местное самоуправление о начале работ;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принять сооруженные системы водоснабжения, канализации или автономной электросистемы, или подъездного пути и провести необходимые для этого дополнительные работы (в том числе внутренние работы) в течение двух лет с момента срока окончания проекта. Если пособие предоставлено жилому хозяйству, которому на момент ходатайства выдано разрешение на строительство для строительства жилого дома, то в течение двух лет с момента срока окончания проекта должно быть выдано разрешение на использование жилого дома;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выполнить финансовые операции при посредничестве банка. Произведенные в рамках проекта расходы следует выплатить с банковского счета, принадлежащего получателю пособия или соходатаю, либо их близкому родственнику или свойственнику, или в случае квартирного товарищества, упомянутого в части 3 статьи 6, с соответствующего банковского счета квартирного товарищества;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8)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предоставить в период действия проекта и в течение трех лет со срока окончания проекта возможность осуществлять контроль и надзор за оригиналами расходных и платежных документов, отражающих 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использование средств пособия, а также сам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о-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софинансирования, за приобретенными оборудованием, материалами и выполненными работами, а также оказывать всестороннюю помощь в быстром проведении контроля и надзора;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9)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предоставлять в распоряжение лица, проводящего контроль или аудит, все желаемые данные и документы в течение пяти рабочих дней с момента получения соответствующего уведомления;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10)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сохранять связанную с ходатайством и осуществлением проекта документацию в течение трех лет со дня окончания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11)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установить нотариально заверенный реальный сервитут в пользу соходатая или позднее присоединяющихся к буровому колодцу объектов недвижимости в случае, если сооружаемый в рамках проекта буровой колодец будет снабжать водой соходатая или жилые хозяйства, которые подсоединятся к буровому колодцу позднее;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12)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установить нотариально заверенный реальный сервитут в пользу соходатая или позднее присоединяющихся к системе канализации или к подъездному пути объектов недвижимости в случае, если сооружаемые в рамках проекта система канализации или подъездная дорога будут обслуживать соходатая или жилые хозяйства, которые находятся на других участках недвижимости;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13)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 случае проектов в сфере систем водоснабжения позволять в течение пяти лет с момента изготовления бурового колодца, если это не ограничивает производительность колодца, позднейшие присоединения к буровому колодцу, сооруженному в рамках проекта.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Плата за присоединение для подключающихся позднее не должна превышать долю самофинансирования, выплаченную получателем пособия для строительства колодца;</w:t>
      </w:r>
      <w:proofErr w:type="gramEnd"/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14)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 случае более дешевого способа реализации проекта вернуть местному самоуправлению оставшиеся неиспользованными средства в течение 15 рабочих дней с момента утверждения отчетности об использовании пособия. Если от пособия останется неиспользованной сумма менее 10 евро, то оставшаяся неиспользованной часть не возвращается.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Получатель пособия должен частично или полностью вернуть местному самоуправлению выделенное государством пособие по требованию местного самоуправления к сроку, установленному местным самоуправлением, который не должен превышать один год с момента принятия решения о востребовании, если: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выяснится обстоятельство, при котором ходатайство не может быть удовлетворено;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получатель пособия нарушил условия договора о пособии;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выяснятся обстоятельства, в силу которых реализацию проекта или его продолжение невозможно считать целесообразным, либо это невозможно или может оказаться невозможным;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в период осуществления проекта получатель пособия представил ложные данные или утаил сведения;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 не выполнены требования пункта 6 части 1;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 течение периода проекта изменилось постоянное место жительства получателя пособия или место жительства по данным регистра народонаселения, за исключением случая, когда речь идет об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изменении, произошедшем вследствие непреодолимой силы.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Получатель пособия должен незамедлительно в письменном виде информировать местное самоуправление: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обо всех изменениях в представленных данных или обстоятельствах, которые влияют или могут повлиять на выполнение получателем пособия его обязательств;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 большой вероятности или неотвратимости негативного результата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проекта, проявившейся в ходе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осуществления проекта, и о сомнениях в целесообразности продолжения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 необходимости изменить длительность периода проекта, представив соответствующее ходатайство до отраженной в договоре намеченной даты завершения реализации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Получатель пособия должен представить местному самоуправлению в предусмотренной форме, предусмотренным способом и в течение предусмотренного срока требуемую информацию и отчетность об использовании пособия вместе со следующими документами: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1) копии расходных и платежных документов;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 случае проектов в сфере систем водоснабжения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данные сделанного после завершения проекта анализа качества питьевой воды, проведенного в объеме, который считает необходимым Департамент здоровья, за исключением тех случаев, когда целью проекта было строительство водопровода или установка насоса на уже существующий колодец.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16. Права местного самоуправления</w:t>
      </w:r>
    </w:p>
    <w:p w:rsidR="00604466" w:rsidRDefault="00604466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Местное самоуправление имеет право: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в ходе рассмотрения ходатайства потребовать от ходатая предоставления дополнительной информации;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собирать самостоятельно и потребовать от ходатая или получателя пособия предоставления дополнительных данных, подтверждающих, что жилое хозяйство, для которого ходатайствуют или ходатайствовали о предоставлении пособия, является местом постоянного проживания ходатая или получателя пособия с 1 января года подачи ходатайства до конца периода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потребовать представления дополнительных данных и документов о видах деятельности, содержащихся в ходатайстве, и о расходах;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осуществлять в период проекта и в течение трех лет с даты окончания проекта контроль на местах за документацией о расходах и платежах, отражающей использование средств пособия, а также сам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о-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софинансирования, за приобретенным оборудованием, материалами и выполненными работами;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востребовать от получателя пособие, если выявятся обстоятельства, упомянутые в части 2 статьи 15. При востребовании предоставленного государством пособия местное самоуправление исходит из упомянутых в частях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 статьи 20 ставок, а при востребовании предоставленного местным самоуправлением пособия оно исходит из ставок, указанных в договоре о пособии. Срок возврата пособия, который составляет не более одного года с момента принятия решения о востребовании, устанавливает местное самоуправление. Если получатель пособия не вернет пособие в установленный срок, местное самоуправление имеет право востребовать пени в размере, указанном в договоре о пособии;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 случае более дешевой реализации проекта востребовать от получателя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пособия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оставшиеся неиспользованными средства в течение 15 рабочих дней с момента утверждения отчетности об использовании пособия, если от суммы пособия осталось неиспользованным не менее 10 евро. Если получатель пособия не вернет пособие в установленный срок, местное самоуправление имеет право востребовать пени в размере, указанном в договоре о пособии;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 потребовать от получателя пособия дополнительную информацию об использовании пособия;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8) в порядке исключения продлить на основании ходатайства, поданного до отраженного в договоре намеченного срока окончания реализации проекта, период продолжительности проекта на срок до шести месяцев больше времени, упомянутого в части 10 статьи 5, если продление продолжительности проекта обусловлено не зависящими от получателя пособия причинами.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Период продолжительности проекта можно продлить на срок более шести месяцев больше времени, упомянутого в части 10 статьи 5, если проект в полном объеме поддерживает местное самоуправление.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17. Обязанности местного самоуправления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Местное самоуправление обязано: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обеспечить собственный денежный вклад в реализацию программы в объеме как минимум 50% от пособия, выдаваемого в туре подачи ходатайств;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2) опубликовать к сроку объявления тура подачи ходатайств на своей веб-странице предпочтительные для местного самоуправления целевые группы при их наличии и поддерживаемые приоритетные сферы, а также открыть доступ к формам ходатайств и отчетности и соответствующим материалам инструкций; </w:t>
      </w:r>
      <w:proofErr w:type="gramEnd"/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информировать получателей пособия при реализации программы об изменениях в документах, регулирующих использование пособия, и при необходимости консультировать ходатаев при оформлении ходатайства и содержательной подготовке;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предоставлять министерству к сроку, сообщенному министерством в письменном виде, данные о сумме пособия на ходатайства, получившие позитивную оценку, а также максимальной сумме, с которой местное самоуправление готово участвовать в реализации программы в текущем году;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5) после вынесения решения об удовлетворении ходатайства, частичном удовлетворении или условном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удовлетворении открыть доступ на своей веб-странице к информации о предоставлении пособия, отметив имена получателя пособия и соходатая, название проекта и размер пособия, и сохранять эту информацию на веб-странице до конца года, следующего за годом принятия решения;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gramEnd"/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6) не публиковать информацию, полученную о ходатаях и ходатайствах в ходе производства (исключая информацию, указанную в пункте 5), а также документы, исключая случаи, установленные в правовых актах;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7) информировать ходатая о решении, принятом относительно ходатайства, в течение пяти рабочих дней с момента принятия решения;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8) консультировать при необходимости получателей пособия в связи с реализацией проекта, в том числе в части правовых актов, связанных с реализацией проекта, и требований, действующих в отношении исполнителей работ;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9) если а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кт скр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ытых работ не требуется, то составлять акт осмотра работ, которым представитель местного самоуправления подтверждает, что работы, описанные в приложении к ходатайству с описанием деятельности, выполнены в запланированном объеме или заменены работами, которые обеспечивают изначально запланированный результат;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10)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незамедлительно информировать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 нарушениях при использовании пособия и востребованных суммах;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11)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одобрить или отклонить отчет об использовании пособия в течение 20 рабочих дней с момента его представления и информировать об этом получателя пособия в течение пяти рабочих дней с момента одобрения или отклонения отчета. При контроле соответствия отчета об использовании пособия заполняется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соответствующий контрольный лист;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12)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уменьшить пропорционально пособие, если сам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о-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софинансирование получателя пособия уменьшается, составляя менее 33% приемлемых расходов проекта;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13)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представить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электронной среде после утверждения распределения средств пособия, выданного государством в рамках программы, необходимые для заключения договора данные, </w:t>
      </w:r>
      <w:r w:rsidR="00604466" w:rsidRPr="005A6A10">
        <w:rPr>
          <w:rFonts w:ascii="Times New Roman" w:eastAsia="Times New Roman" w:hAnsi="Times New Roman"/>
          <w:sz w:val="20"/>
          <w:szCs w:val="20"/>
          <w:lang w:val="ru-RU"/>
        </w:rPr>
        <w:t>подписанные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цифровой подписью лица, обладающего правом представительства местного самоуправления;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  <w:r w:rsidR="0099773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14)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представить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электронной среде к 10 января года, следующего за отчетным годом, в указанной в части 4 статьи 3 предусмотренной в договоре форме отчет об использовании сре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дств пр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ограммы; 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  <w:r w:rsidR="0099773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15)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вносить каждый год на счет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не позднее 15 декабря государственную часть востребованных пособий и пособия, освободившегося в результате более дешевой реализации проектов, а также поступивших пеней или оставшиеся не выданными в качестве пособий средства по состоянию на 1 декабря;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16)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установить в договоре о пособии, при появлении каких оснований для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востребования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выплаченного государством пособия, указанных в части 2 статьи 15, и в каком объеме от получателя пособия будет востребовано пособие, выплаченное местным самоуправлением;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17)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хранить документы, связанные с выдачей и использованием пособия в течение следующих семи лет после возникновения документов.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По требованию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местное самоуправление должно вернуть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поступившее от государства пособие в объеме суммы, предоставленной частично или полностью получателю пособия,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к установленному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сроку, который обычно составляет не более двух месяцев, в следующих случаях: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01.09.2018]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1) определенный в договоре о пособии срок окончания проекта оказался позже, чем срок, указанный в части 10 статьи 5, за исключением случая, указанного в пункте 8 статьи 16;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пособие выдано на деятельность или расходы, которые неприемлемы для программы;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3) пособие выдано ходатаю, несоответствие которого требованиям программы или несоответствие представленного им ходатайства было обнаружено;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пособие выдано в более крупной сумме, чем максимальная сумма пособия, указанная в части 6 статьи 5, или с меньшей ставкой сам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о-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софинансирования, чем указанная в части 3 статьи 5 минимальная ставка само- и софинансирования;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пособие выдано при игнорировании требований, установленных в частях 7 и 8 статьи 5;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сумма пособия увеличена после принятия решения, исключая последний финансируемый проект в рейтинге финансируемых проектов, в отношении которого принято решение о частичном удовлетворении ходатайства, или в случае увеличения пособия со стороны местного самоуправления соответственно части 9 статьи 5.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Возврат пособия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на основании части 2 не дает оснований местному самоуправлению требовать возврат пособия от его получателя.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§ 18. Права </w:t>
      </w:r>
      <w:proofErr w:type="spellStart"/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ГЦУ</w:t>
      </w:r>
      <w:proofErr w:type="spellEnd"/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  <w:r w:rsidR="0099773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имеет право: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требовать от местного самоуправления дополнительную информацию об использовании сре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дств пр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ограммы;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осуществлять надзор за расходными и платежными документами, отражающими использование пособия и сам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о-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софинансирования, за приобретенным оборудованием, материалами и осуществленными работами;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требовать от местного самоуправления вернуть предоставленное государством пособие, востребованное от получателя пособия или освободившееся в результате более дешевой реализации проекта, или пени, или оставшиеся невыданными в качестве пособий средства и перевести на счет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соответственно пункту 15 части 1 статьи 17;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  <w:r w:rsidR="0099773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требовать от местного самоуправления в случае нарушений, указанных в части 2 статьи 17, вернуть пособие частично или полностью в соответствии со ставками, указанными в частях 5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8 статьи 20;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требовать представления дополнительных уместных данных и документов относительно содержащейся в ходатайстве проектной деятельности и расходов.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19. Обязанности</w:t>
      </w:r>
      <w:r w:rsidR="00997733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ГЦУ</w:t>
      </w:r>
      <w:proofErr w:type="spellEnd"/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обязан: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подписать договоры с местными самоуправлениями для перечисления пособия со стороны государства в соответствии с частью 4 статьи 3;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перечислить средства государственного пособия местному самоуправлению в течение 15 рабочих дней с момента заключения договора;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3) консультировать местные самоуправления по вопросам, связанным с реализацией программы; 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4) публиковать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на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своей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веб-странице основные документы и руководства программы и информацию об изменениях в документах, регулирующих использование пособия;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разработать и к сроку открытия тура подачи ходатайств открыть доступ на своей веб-странице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 форме ходатайства вместе с приложениями, формам отчетов и образцам договоров;</w:t>
      </w:r>
      <w:proofErr w:type="gramEnd"/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разработать при согласовании с министерством руководство по оцениванию ходатайств и открыть к нему доступ на своей веб-странице к сроку открытия тура подачи ходатайств;</w:t>
      </w:r>
      <w:proofErr w:type="gramEnd"/>
    </w:p>
    <w:p w:rsidR="008D15BD" w:rsidRPr="005A6A10" w:rsidRDefault="003A79BD" w:rsidP="00604466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одобрить или отклонить указанные в части 4 статьи 3 и исходящие из договора отчеты в течение 20 рабочих дней со дня их представления и известить об этом местные самоуправления в течение пяти рабочих дней со времени одобрения или отклонения отчета.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20. Ставки востребования пособия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случаях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указанных в пунктах 1, 4 и 6 части 2 статьи 15, от получателя пособия требуется возвращение государственного пособия в полном объеме.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указанном в пункте 2 части 2 статьи 15, по соображениям местного самоуправления от получателя пособия требуется возвращение до 20% выданного государством пособия в зависимости от нарушенных условий договора о пособии и обстоятельств нарушения.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указанном в пункте 3 части 2 статьи 15, по соображениям местного самоуправления от получателя пособия требуется возвращение до 100% государственного пособия в зависимости от того, в какой мере достигнуты изначально запланированные результаты.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(4)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указанном в пункте 5 части 2 статьи 15, по соображениям местного самоуправления от получателя пособия требуется возвращение 20-100% государственного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указанном в пунктах 1, 3 и 5 части 2 статьи 17, от местного самоуправления требуется возвращение государственного пособия в полном объеме.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(6)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указанном в пункте 2 части 2 статьи 17, от местного самоуправления требуется возвращение пособия в объеме доли неприемлемых деятельности и расходов в рамках государственного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(7) В случае, указанном в пункте 4 части 2 статьи 17, от местного самоуправления требуется возвращение части государственного пособия, не соответствующей сумме пособия в постановлении или требованиям, установленным для ставки сам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о-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софинансирования.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(8) В </w:t>
      </w:r>
      <w:proofErr w:type="gram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случае</w:t>
      </w:r>
      <w:proofErr w:type="gram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указанном в пункте 6 части 2 статьи 17, от местного самоуправления требуется возвращение той части государственного пособия, на которую увеличена сумма первоначального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21. Представление возражений и рассмотрение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На решение или действие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можно представить возражение в порядке, установленном в Законе об административном производстве. Возражение рассматривает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. 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22. Применение</w:t>
      </w:r>
      <w:r w:rsidR="00997733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постановления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(1) Производственные дела, споры, отчетность, надзор и другие права и обязанности, установленные в редакции постановления, действовавшей до 31 августа 2018 года, и не законченные Фондом содействия развитию предпринимательства, с 1 сентября 2018 года переходят к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Незаконченные производственные дела доводятся до конца согласно установленным в начале производства условиям и порядку рассмотрения. Порядок рассмотрения применяется согласно </w:t>
      </w:r>
      <w:proofErr w:type="spellStart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</w:t>
      </w:r>
      <w:proofErr w:type="spellEnd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proofErr w:type="spellStart"/>
      <w:r w:rsidR="00070D95" w:rsidRPr="005A6A10">
        <w:rPr>
          <w:lang w:val="ru-RU"/>
        </w:rPr>
        <w:fldChar w:fldCharType="begin"/>
      </w:r>
      <w:r w:rsidR="00070D95" w:rsidRPr="005A6A10">
        <w:rPr>
          <w:lang w:val="ru-RU"/>
        </w:rPr>
        <w:instrText xml:space="preserve"> HYPERLINK "https://www.riigiteataja.ee/akt/117082018001" \h </w:instrText>
      </w:r>
      <w:r w:rsidR="00070D95" w:rsidRPr="005A6A10">
        <w:rPr>
          <w:lang w:val="ru-RU"/>
        </w:rPr>
        <w:fldChar w:fldCharType="separate"/>
      </w:r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RT</w:t>
      </w:r>
      <w:proofErr w:type="spellEnd"/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 xml:space="preserve"> I, 17.08.2018, 1</w:t>
      </w:r>
      <w:r w:rsidR="00070D95"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fldChar w:fldCharType="end"/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sectPr w:rsidR="008D15BD" w:rsidRPr="005A6A10" w:rsidSect="00997733">
      <w:footerReference w:type="default" r:id="rId10"/>
      <w:pgSz w:w="11920" w:h="16838"/>
      <w:pgMar w:top="1320" w:right="1000" w:bottom="993" w:left="1300" w:header="0" w:footer="73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33" w:rsidRDefault="00E57833" w:rsidP="008D15BD">
      <w:pPr>
        <w:spacing w:after="0" w:line="240" w:lineRule="auto"/>
      </w:pPr>
      <w:r>
        <w:separator/>
      </w:r>
    </w:p>
  </w:endnote>
  <w:endnote w:type="continuationSeparator" w:id="0">
    <w:p w:rsidR="00E57833" w:rsidRDefault="00E57833" w:rsidP="008D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33324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997733" w:rsidRPr="00997733" w:rsidRDefault="00997733" w:rsidP="00997733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997733">
          <w:rPr>
            <w:rFonts w:ascii="Times New Roman" w:hAnsi="Times New Roman"/>
            <w:sz w:val="20"/>
            <w:szCs w:val="20"/>
          </w:rPr>
          <w:fldChar w:fldCharType="begin"/>
        </w:r>
        <w:r w:rsidRPr="0099773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9773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16</w:t>
        </w:r>
        <w:r w:rsidRPr="00997733">
          <w:rPr>
            <w:rFonts w:ascii="Times New Roman" w:hAnsi="Times New Roman"/>
            <w:noProof/>
            <w:sz w:val="20"/>
            <w:szCs w:val="20"/>
          </w:rPr>
          <w:fldChar w:fldCharType="end"/>
        </w:r>
        <w:r>
          <w:rPr>
            <w:rFonts w:ascii="Times New Roman" w:hAnsi="Times New Roman"/>
            <w:noProof/>
            <w:sz w:val="20"/>
            <w:szCs w:val="20"/>
            <w:lang w:val="ru-RU"/>
          </w:rPr>
          <w:tab/>
          <w:t>Программа редкого заселения</w:t>
        </w:r>
      </w:p>
    </w:sdtContent>
  </w:sdt>
  <w:p w:rsidR="00070D95" w:rsidRPr="00997733" w:rsidRDefault="00070D95" w:rsidP="00997733">
    <w:pPr>
      <w:spacing w:after="0" w:line="224" w:lineRule="exact"/>
      <w:ind w:left="20"/>
      <w:rPr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33" w:rsidRDefault="00E57833" w:rsidP="008D15BD">
      <w:pPr>
        <w:spacing w:after="0" w:line="240" w:lineRule="auto"/>
      </w:pPr>
      <w:r>
        <w:separator/>
      </w:r>
    </w:p>
  </w:footnote>
  <w:footnote w:type="continuationSeparator" w:id="0">
    <w:p w:rsidR="00E57833" w:rsidRDefault="00E57833" w:rsidP="008D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5BD"/>
    <w:rsid w:val="00056D7A"/>
    <w:rsid w:val="00070D95"/>
    <w:rsid w:val="000F03CB"/>
    <w:rsid w:val="00120FC1"/>
    <w:rsid w:val="001F34C2"/>
    <w:rsid w:val="002932CB"/>
    <w:rsid w:val="00307583"/>
    <w:rsid w:val="003A79BD"/>
    <w:rsid w:val="00435E3B"/>
    <w:rsid w:val="004579E0"/>
    <w:rsid w:val="00461976"/>
    <w:rsid w:val="004A3D53"/>
    <w:rsid w:val="00512F25"/>
    <w:rsid w:val="005A6A10"/>
    <w:rsid w:val="00604466"/>
    <w:rsid w:val="00647C4C"/>
    <w:rsid w:val="006B3BCF"/>
    <w:rsid w:val="0070719C"/>
    <w:rsid w:val="007A3B44"/>
    <w:rsid w:val="00827080"/>
    <w:rsid w:val="008B38FD"/>
    <w:rsid w:val="008B573B"/>
    <w:rsid w:val="008C5711"/>
    <w:rsid w:val="008D15BD"/>
    <w:rsid w:val="008D60D7"/>
    <w:rsid w:val="008F0EC4"/>
    <w:rsid w:val="00947357"/>
    <w:rsid w:val="00997733"/>
    <w:rsid w:val="009A0A06"/>
    <w:rsid w:val="009D7849"/>
    <w:rsid w:val="00A274FB"/>
    <w:rsid w:val="00A61514"/>
    <w:rsid w:val="00A844F0"/>
    <w:rsid w:val="00AC65F5"/>
    <w:rsid w:val="00B60E99"/>
    <w:rsid w:val="00C01EF0"/>
    <w:rsid w:val="00C21D7D"/>
    <w:rsid w:val="00C63AEA"/>
    <w:rsid w:val="00CC4D29"/>
    <w:rsid w:val="00CF264F"/>
    <w:rsid w:val="00D3404A"/>
    <w:rsid w:val="00D419B1"/>
    <w:rsid w:val="00E24F38"/>
    <w:rsid w:val="00E57833"/>
    <w:rsid w:val="00EE3DB8"/>
    <w:rsid w:val="00F02295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BD"/>
    <w:pPr>
      <w:widowControl w:val="0"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8D15BD"/>
    <w:rPr>
      <w:color w:val="000080"/>
      <w:u w:val="single"/>
    </w:rPr>
  </w:style>
  <w:style w:type="character" w:customStyle="1" w:styleId="ListLabel1">
    <w:name w:val="ListLabel 1"/>
    <w:qFormat/>
    <w:rsid w:val="008D15BD"/>
    <w:rPr>
      <w:rFonts w:ascii="Times New Roman" w:eastAsia="Times New Roman" w:hAnsi="Times New Roman" w:cs="Times New Roman"/>
      <w:color w:val="0061AA"/>
      <w:sz w:val="24"/>
      <w:szCs w:val="24"/>
    </w:rPr>
  </w:style>
  <w:style w:type="character" w:customStyle="1" w:styleId="ListLabel2">
    <w:name w:val="ListLabel 2"/>
    <w:qFormat/>
    <w:rsid w:val="008D15BD"/>
    <w:rPr>
      <w:rFonts w:ascii="Times New Roman" w:eastAsia="Times New Roman" w:hAnsi="Times New Roman" w:cs="Times New Roman"/>
      <w:color w:val="0061AA"/>
      <w:sz w:val="20"/>
      <w:szCs w:val="20"/>
    </w:rPr>
  </w:style>
  <w:style w:type="character" w:customStyle="1" w:styleId="ListLabel3">
    <w:name w:val="ListLabel 3"/>
    <w:qFormat/>
    <w:rsid w:val="008D15BD"/>
    <w:rPr>
      <w:rFonts w:ascii="Times New Roman" w:eastAsia="Times New Roman" w:hAnsi="Times New Roman" w:cs="Times New Roman"/>
      <w:color w:val="0061AA"/>
      <w:sz w:val="24"/>
      <w:szCs w:val="24"/>
    </w:rPr>
  </w:style>
  <w:style w:type="character" w:customStyle="1" w:styleId="ListLabel4">
    <w:name w:val="ListLabel 4"/>
    <w:qFormat/>
    <w:rsid w:val="008D15BD"/>
    <w:rPr>
      <w:rFonts w:ascii="Times New Roman" w:eastAsia="Times New Roman" w:hAnsi="Times New Roman" w:cs="Times New Roman"/>
      <w:color w:val="0061AA"/>
      <w:sz w:val="20"/>
      <w:szCs w:val="20"/>
    </w:rPr>
  </w:style>
  <w:style w:type="paragraph" w:customStyle="1" w:styleId="Heading">
    <w:name w:val="Heading"/>
    <w:basedOn w:val="Normal"/>
    <w:next w:val="BodyText"/>
    <w:qFormat/>
    <w:rsid w:val="008D15BD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rsid w:val="008D15BD"/>
    <w:pPr>
      <w:spacing w:after="140"/>
    </w:pPr>
  </w:style>
  <w:style w:type="paragraph" w:styleId="List">
    <w:name w:val="List"/>
    <w:basedOn w:val="BodyText"/>
    <w:rsid w:val="008D15BD"/>
    <w:rPr>
      <w:rFonts w:cs="Arial"/>
    </w:rPr>
  </w:style>
  <w:style w:type="paragraph" w:styleId="Caption">
    <w:name w:val="caption"/>
    <w:basedOn w:val="Normal"/>
    <w:qFormat/>
    <w:rsid w:val="008D15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D15BD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rsid w:val="008D15BD"/>
    <w:pPr>
      <w:suppressLineNumbers/>
    </w:pPr>
  </w:style>
  <w:style w:type="paragraph" w:customStyle="1" w:styleId="TableHeading">
    <w:name w:val="Table Heading"/>
    <w:basedOn w:val="TableContents"/>
    <w:qFormat/>
    <w:rsid w:val="008D15BD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8D15B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Normal"/>
    <w:qFormat/>
    <w:rsid w:val="008D15BD"/>
  </w:style>
  <w:style w:type="paragraph" w:styleId="Header">
    <w:name w:val="header"/>
    <w:basedOn w:val="Normal"/>
    <w:link w:val="HeaderChar"/>
    <w:uiPriority w:val="99"/>
    <w:unhideWhenUsed/>
    <w:rsid w:val="00120F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C1"/>
    <w:rPr>
      <w:rFonts w:ascii="Calibri" w:eastAsia="Calibri" w:hAnsi="Calibri" w:cs="Times New Roman"/>
      <w:sz w:val="22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9A0A06"/>
    <w:pPr>
      <w:ind w:left="720"/>
      <w:contextualSpacing/>
    </w:pPr>
  </w:style>
  <w:style w:type="character" w:customStyle="1" w:styleId="rohk">
    <w:name w:val="rohk"/>
    <w:basedOn w:val="DefaultParagraphFont"/>
    <w:rsid w:val="008B38FD"/>
  </w:style>
  <w:style w:type="character" w:customStyle="1" w:styleId="FooterChar">
    <w:name w:val="Footer Char"/>
    <w:basedOn w:val="DefaultParagraphFont"/>
    <w:link w:val="Footer"/>
    <w:uiPriority w:val="99"/>
    <w:rsid w:val="00997733"/>
    <w:rPr>
      <w:rFonts w:ascii="Calibri" w:eastAsia="Calibri" w:hAnsi="Calibri" w:cs="Times New Roman"/>
      <w:sz w:val="22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7082018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60220180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0122019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9098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dc:description/>
  <cp:lastModifiedBy>Tatjana</cp:lastModifiedBy>
  <cp:revision>114</cp:revision>
  <cp:lastPrinted>1995-11-21T17:41:00Z</cp:lastPrinted>
  <dcterms:created xsi:type="dcterms:W3CDTF">2020-02-07T11:09:00Z</dcterms:created>
  <dcterms:modified xsi:type="dcterms:W3CDTF">2020-02-14T13:23:00Z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2020-02-02T02:00:00Z</vt:filetime>
  </property>
  <property fmtid="{D5CDD505-2E9C-101B-9397-08002B2CF9AE}" pid="3" name="LastSaved">
    <vt:filetime>2020-02-07T02:00:00Z</vt:filetime>
  </property>
</Properties>
</file>